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EC" w:rsidRPr="0034752B" w:rsidRDefault="00A823EC" w:rsidP="003A3BD2">
      <w:pPr>
        <w:tabs>
          <w:tab w:val="left" w:pos="3480"/>
        </w:tabs>
        <w:rPr>
          <w:rFonts w:ascii="Arial" w:hAnsi="Arial" w:cs="Arial"/>
          <w:sz w:val="16"/>
          <w:szCs w:val="16"/>
          <w:lang w:val="es-ES_tradnl"/>
        </w:rPr>
      </w:pPr>
    </w:p>
    <w:p w:rsidR="003A3BD2" w:rsidRPr="0034752B" w:rsidRDefault="009F20C1" w:rsidP="003A3BD2">
      <w:pPr>
        <w:tabs>
          <w:tab w:val="left" w:pos="3480"/>
        </w:tabs>
        <w:rPr>
          <w:rFonts w:ascii="Arial" w:hAnsi="Arial" w:cs="Arial"/>
          <w:sz w:val="16"/>
          <w:szCs w:val="16"/>
          <w:lang w:val="es-ES_tradnl"/>
        </w:rPr>
      </w:pPr>
      <w:r w:rsidRPr="0034752B">
        <w:rPr>
          <w:rFonts w:ascii="Arial" w:hAnsi="Arial" w:cs="Arial"/>
          <w:sz w:val="16"/>
          <w:szCs w:val="16"/>
          <w:lang w:val="es-ES_tradnl"/>
        </w:rPr>
        <w:t>29.1</w:t>
      </w:r>
    </w:p>
    <w:p w:rsidR="000A0E6F" w:rsidRPr="0034752B" w:rsidRDefault="000A0E6F" w:rsidP="000A0E6F">
      <w:pPr>
        <w:ind w:left="1410" w:hanging="1410"/>
        <w:rPr>
          <w:rFonts w:ascii="Arial" w:hAnsi="Arial" w:cs="Arial"/>
          <w:sz w:val="16"/>
          <w:szCs w:val="16"/>
        </w:rPr>
      </w:pPr>
    </w:p>
    <w:p w:rsidR="00823425" w:rsidRDefault="009F20C1" w:rsidP="00823425">
      <w:pPr>
        <w:jc w:val="center"/>
        <w:rPr>
          <w:rFonts w:ascii="Arial" w:hAnsi="Arial" w:cs="Arial"/>
          <w:b/>
          <w:sz w:val="24"/>
          <w:szCs w:val="16"/>
        </w:rPr>
      </w:pPr>
      <w:r w:rsidRPr="00823425">
        <w:rPr>
          <w:rFonts w:ascii="Arial" w:hAnsi="Arial" w:cs="Arial"/>
          <w:b/>
          <w:sz w:val="24"/>
          <w:szCs w:val="16"/>
        </w:rPr>
        <w:t xml:space="preserve">INFORME DE </w:t>
      </w:r>
      <w:r w:rsidR="00AF7530" w:rsidRPr="00823425">
        <w:rPr>
          <w:rFonts w:ascii="Arial" w:hAnsi="Arial" w:cs="Arial"/>
          <w:b/>
          <w:sz w:val="24"/>
          <w:szCs w:val="16"/>
        </w:rPr>
        <w:t>GESTIÓN – DIRECCIÓ</w:t>
      </w:r>
      <w:r w:rsidR="00C52F49" w:rsidRPr="00823425">
        <w:rPr>
          <w:rFonts w:ascii="Arial" w:hAnsi="Arial" w:cs="Arial"/>
          <w:b/>
          <w:sz w:val="24"/>
          <w:szCs w:val="16"/>
        </w:rPr>
        <w:t xml:space="preserve">N AUTOEVALUACIÓN Y ACREDITACIÓN </w:t>
      </w:r>
      <w:r w:rsidR="00823425" w:rsidRPr="00823425">
        <w:rPr>
          <w:rFonts w:ascii="Arial" w:hAnsi="Arial" w:cs="Arial"/>
          <w:b/>
          <w:sz w:val="24"/>
          <w:szCs w:val="16"/>
        </w:rPr>
        <w:t xml:space="preserve"> </w:t>
      </w:r>
    </w:p>
    <w:p w:rsidR="00823425" w:rsidRDefault="00823425" w:rsidP="00823425">
      <w:pPr>
        <w:jc w:val="center"/>
        <w:rPr>
          <w:rFonts w:ascii="Arial" w:hAnsi="Arial" w:cs="Arial"/>
          <w:b/>
          <w:sz w:val="24"/>
          <w:szCs w:val="16"/>
        </w:rPr>
      </w:pPr>
    </w:p>
    <w:p w:rsidR="00823425" w:rsidRDefault="00823425" w:rsidP="00823425">
      <w:pPr>
        <w:jc w:val="center"/>
        <w:rPr>
          <w:rFonts w:ascii="Arial" w:hAnsi="Arial" w:cs="Arial"/>
          <w:b/>
          <w:sz w:val="24"/>
          <w:szCs w:val="16"/>
        </w:rPr>
      </w:pPr>
      <w:r>
        <w:rPr>
          <w:rFonts w:ascii="Arial" w:hAnsi="Arial" w:cs="Arial"/>
          <w:b/>
          <w:sz w:val="24"/>
          <w:szCs w:val="16"/>
        </w:rPr>
        <w:t>RENDICIÓN DE CUENTAS</w:t>
      </w:r>
    </w:p>
    <w:p w:rsidR="00E428C7" w:rsidRPr="00823425" w:rsidRDefault="00823425" w:rsidP="00823425">
      <w:pPr>
        <w:jc w:val="center"/>
        <w:rPr>
          <w:rFonts w:ascii="Arial" w:hAnsi="Arial" w:cs="Arial"/>
          <w:b/>
          <w:sz w:val="24"/>
          <w:szCs w:val="16"/>
        </w:rPr>
      </w:pPr>
      <w:r>
        <w:rPr>
          <w:rFonts w:ascii="Arial" w:hAnsi="Arial" w:cs="Arial"/>
          <w:b/>
          <w:sz w:val="24"/>
          <w:szCs w:val="16"/>
        </w:rPr>
        <w:t xml:space="preserve">VIGENCIA </w:t>
      </w:r>
      <w:r w:rsidRPr="00823425">
        <w:rPr>
          <w:rFonts w:ascii="Arial" w:hAnsi="Arial" w:cs="Arial"/>
          <w:b/>
          <w:sz w:val="24"/>
          <w:szCs w:val="16"/>
        </w:rPr>
        <w:t>2019</w:t>
      </w:r>
    </w:p>
    <w:p w:rsidR="00AF7530" w:rsidRPr="0034752B" w:rsidRDefault="00AF7530" w:rsidP="00AF7530">
      <w:pPr>
        <w:ind w:left="1410" w:hanging="1410"/>
        <w:rPr>
          <w:rFonts w:ascii="Arial" w:hAnsi="Arial" w:cs="Arial"/>
          <w:b/>
          <w:sz w:val="16"/>
          <w:szCs w:val="16"/>
        </w:rPr>
      </w:pPr>
    </w:p>
    <w:p w:rsidR="00823425" w:rsidRDefault="00823425" w:rsidP="00823425">
      <w:pPr>
        <w:jc w:val="both"/>
        <w:rPr>
          <w:rFonts w:ascii="Arial" w:hAnsi="Arial" w:cs="Arial"/>
          <w:sz w:val="16"/>
          <w:szCs w:val="16"/>
        </w:rPr>
      </w:pPr>
    </w:p>
    <w:p w:rsidR="00823425" w:rsidRPr="00823425" w:rsidRDefault="0007210F" w:rsidP="00823425">
      <w:pPr>
        <w:jc w:val="both"/>
        <w:rPr>
          <w:rFonts w:ascii="Arial" w:hAnsi="Arial" w:cs="Arial"/>
          <w:sz w:val="24"/>
          <w:szCs w:val="24"/>
        </w:rPr>
      </w:pPr>
      <w:r>
        <w:rPr>
          <w:rFonts w:ascii="Arial" w:hAnsi="Arial" w:cs="Arial"/>
          <w:sz w:val="24"/>
          <w:szCs w:val="24"/>
        </w:rPr>
        <w:t>E</w:t>
      </w:r>
      <w:r w:rsidR="00823425" w:rsidRPr="00823425">
        <w:rPr>
          <w:rFonts w:ascii="Arial" w:hAnsi="Arial" w:cs="Arial"/>
          <w:sz w:val="24"/>
          <w:szCs w:val="24"/>
        </w:rPr>
        <w:t>l Plan de Desarrollo In</w:t>
      </w:r>
      <w:r>
        <w:rPr>
          <w:rFonts w:ascii="Arial" w:hAnsi="Arial" w:cs="Arial"/>
          <w:sz w:val="24"/>
          <w:szCs w:val="24"/>
        </w:rPr>
        <w:t xml:space="preserve">stitucional </w:t>
      </w:r>
      <w:r w:rsidR="00823425">
        <w:rPr>
          <w:rFonts w:ascii="Arial" w:hAnsi="Arial" w:cs="Arial"/>
          <w:sz w:val="24"/>
          <w:szCs w:val="24"/>
        </w:rPr>
        <w:t>declara que l</w:t>
      </w:r>
      <w:r w:rsidR="00823425" w:rsidRPr="00AA7581">
        <w:rPr>
          <w:rFonts w:ascii="Arial" w:hAnsi="Arial" w:cs="Arial"/>
          <w:sz w:val="24"/>
          <w:szCs w:val="24"/>
        </w:rPr>
        <w:t xml:space="preserve">a Universidad de Cundinamarca logrará la acreditación institucional </w:t>
      </w:r>
      <w:proofErr w:type="spellStart"/>
      <w:r w:rsidR="00823425" w:rsidRPr="00AA7581">
        <w:rPr>
          <w:rFonts w:ascii="Arial" w:hAnsi="Arial" w:cs="Arial"/>
          <w:sz w:val="24"/>
          <w:szCs w:val="24"/>
        </w:rPr>
        <w:t>multicampus</w:t>
      </w:r>
      <w:proofErr w:type="spellEnd"/>
      <w:r w:rsidR="00823425" w:rsidRPr="00AA7581">
        <w:rPr>
          <w:rFonts w:ascii="Arial" w:hAnsi="Arial" w:cs="Arial"/>
          <w:sz w:val="24"/>
          <w:szCs w:val="24"/>
        </w:rPr>
        <w:t xml:space="preserve"> antes de 2026. Por esta razón, para  el año 2023, presentará condiciones iniciales </w:t>
      </w:r>
      <w:r>
        <w:rPr>
          <w:rFonts w:ascii="Arial" w:hAnsi="Arial" w:cs="Arial"/>
          <w:sz w:val="24"/>
          <w:szCs w:val="24"/>
        </w:rPr>
        <w:t>que permitan iniciar</w:t>
      </w:r>
      <w:r w:rsidR="00823425" w:rsidRPr="00AA7581">
        <w:rPr>
          <w:rFonts w:ascii="Arial" w:hAnsi="Arial" w:cs="Arial"/>
          <w:sz w:val="24"/>
          <w:szCs w:val="24"/>
        </w:rPr>
        <w:t xml:space="preserve"> el proceso. Será reconocida como una universidad </w:t>
      </w:r>
      <w:proofErr w:type="spellStart"/>
      <w:r w:rsidR="00823425" w:rsidRPr="00AA7581">
        <w:rPr>
          <w:rFonts w:ascii="Arial" w:hAnsi="Arial" w:cs="Arial"/>
          <w:sz w:val="24"/>
          <w:szCs w:val="24"/>
        </w:rPr>
        <w:t>translocal</w:t>
      </w:r>
      <w:proofErr w:type="spellEnd"/>
      <w:r w:rsidR="00823425" w:rsidRPr="00AA7581">
        <w:rPr>
          <w:rFonts w:ascii="Arial" w:hAnsi="Arial" w:cs="Arial"/>
          <w:sz w:val="24"/>
          <w:szCs w:val="24"/>
        </w:rPr>
        <w:t xml:space="preserve"> y </w:t>
      </w:r>
      <w:proofErr w:type="spellStart"/>
      <w:r w:rsidR="00823425" w:rsidRPr="00AA7581">
        <w:rPr>
          <w:rFonts w:ascii="Arial" w:hAnsi="Arial" w:cs="Arial"/>
          <w:sz w:val="24"/>
          <w:szCs w:val="24"/>
        </w:rPr>
        <w:t>transmoderna</w:t>
      </w:r>
      <w:proofErr w:type="spellEnd"/>
      <w:r w:rsidR="00823425" w:rsidRPr="00AA7581">
        <w:rPr>
          <w:rFonts w:ascii="Arial" w:hAnsi="Arial" w:cs="Arial"/>
          <w:sz w:val="24"/>
          <w:szCs w:val="24"/>
        </w:rPr>
        <w:t xml:space="preserve">, que se destacará por ser una organización social del conocimiento, el aprendizaje, la ciencia, tecnología e innovación y formadora para la vida, los valores democráticos y la civilidad. </w:t>
      </w:r>
    </w:p>
    <w:p w:rsidR="00823425" w:rsidRPr="00823425" w:rsidRDefault="00823425" w:rsidP="00823425">
      <w:pPr>
        <w:jc w:val="both"/>
        <w:rPr>
          <w:rFonts w:ascii="Arial" w:hAnsi="Arial" w:cs="Arial"/>
          <w:sz w:val="24"/>
          <w:szCs w:val="24"/>
        </w:rPr>
      </w:pPr>
    </w:p>
    <w:p w:rsidR="00823425" w:rsidRDefault="00823425" w:rsidP="00823425">
      <w:pPr>
        <w:jc w:val="both"/>
        <w:rPr>
          <w:rFonts w:ascii="Arial" w:hAnsi="Arial" w:cs="Arial"/>
          <w:sz w:val="24"/>
          <w:szCs w:val="24"/>
        </w:rPr>
      </w:pPr>
      <w:r>
        <w:rPr>
          <w:rFonts w:ascii="Arial" w:hAnsi="Arial" w:cs="Arial"/>
          <w:sz w:val="24"/>
          <w:szCs w:val="24"/>
        </w:rPr>
        <w:t>En este contexto, la Dirección de Autoevaluación y Acreditación, que a su vez es responsable a nivel institucional de la operación de la Oficina de Desarrollo Académico y la Escuela de Formación y Aprendizaje Docente, presenta e</w:t>
      </w:r>
      <w:r w:rsidR="00E428C7" w:rsidRPr="00823425">
        <w:rPr>
          <w:rFonts w:ascii="Arial" w:hAnsi="Arial" w:cs="Arial"/>
          <w:sz w:val="24"/>
          <w:szCs w:val="24"/>
        </w:rPr>
        <w:t>l Informe de Ges</w:t>
      </w:r>
      <w:r w:rsidR="00F302CC" w:rsidRPr="00823425">
        <w:rPr>
          <w:rFonts w:ascii="Arial" w:hAnsi="Arial" w:cs="Arial"/>
          <w:sz w:val="24"/>
          <w:szCs w:val="24"/>
        </w:rPr>
        <w:t>tión para</w:t>
      </w:r>
      <w:r w:rsidR="00E428C7" w:rsidRPr="00823425">
        <w:rPr>
          <w:rFonts w:ascii="Arial" w:hAnsi="Arial" w:cs="Arial"/>
          <w:sz w:val="24"/>
          <w:szCs w:val="24"/>
        </w:rPr>
        <w:t xml:space="preserve"> </w:t>
      </w:r>
      <w:r w:rsidR="00005C79" w:rsidRPr="00823425">
        <w:rPr>
          <w:rFonts w:ascii="Arial" w:hAnsi="Arial" w:cs="Arial"/>
          <w:sz w:val="24"/>
          <w:szCs w:val="24"/>
        </w:rPr>
        <w:t>la vigencia 201</w:t>
      </w:r>
      <w:r>
        <w:rPr>
          <w:rFonts w:ascii="Arial" w:hAnsi="Arial" w:cs="Arial"/>
          <w:sz w:val="24"/>
          <w:szCs w:val="24"/>
        </w:rPr>
        <w:t>9</w:t>
      </w:r>
      <w:r w:rsidR="00005C79" w:rsidRPr="00823425">
        <w:rPr>
          <w:rFonts w:ascii="Arial" w:hAnsi="Arial" w:cs="Arial"/>
          <w:sz w:val="24"/>
          <w:szCs w:val="24"/>
        </w:rPr>
        <w:t xml:space="preserve">, </w:t>
      </w:r>
      <w:r w:rsidR="00E428C7" w:rsidRPr="00823425">
        <w:rPr>
          <w:rFonts w:ascii="Arial" w:hAnsi="Arial" w:cs="Arial"/>
          <w:sz w:val="24"/>
          <w:szCs w:val="24"/>
        </w:rPr>
        <w:t xml:space="preserve">de acuerdo a las funciones contempladas en Acuerdo 008 </w:t>
      </w:r>
      <w:r w:rsidR="00AA7581">
        <w:rPr>
          <w:rFonts w:ascii="Arial" w:hAnsi="Arial" w:cs="Arial"/>
          <w:sz w:val="24"/>
          <w:szCs w:val="24"/>
        </w:rPr>
        <w:t>de 2012 y la</w:t>
      </w:r>
      <w:r>
        <w:rPr>
          <w:rFonts w:ascii="Arial" w:hAnsi="Arial" w:cs="Arial"/>
          <w:sz w:val="24"/>
          <w:szCs w:val="24"/>
        </w:rPr>
        <w:t xml:space="preserve"> Resolución 064 de 2012.</w:t>
      </w:r>
    </w:p>
    <w:p w:rsidR="00823425" w:rsidRDefault="00823425" w:rsidP="00823425">
      <w:pPr>
        <w:jc w:val="both"/>
        <w:rPr>
          <w:rFonts w:ascii="Arial" w:hAnsi="Arial" w:cs="Arial"/>
          <w:sz w:val="24"/>
          <w:szCs w:val="24"/>
        </w:rPr>
      </w:pPr>
    </w:p>
    <w:p w:rsidR="00E428C7" w:rsidRDefault="00823425" w:rsidP="00823425">
      <w:pPr>
        <w:jc w:val="both"/>
        <w:rPr>
          <w:rFonts w:ascii="Arial" w:hAnsi="Arial" w:cs="Arial"/>
          <w:sz w:val="24"/>
          <w:szCs w:val="24"/>
        </w:rPr>
      </w:pPr>
      <w:r>
        <w:rPr>
          <w:rFonts w:ascii="Arial" w:hAnsi="Arial" w:cs="Arial"/>
          <w:sz w:val="24"/>
          <w:szCs w:val="24"/>
        </w:rPr>
        <w:t>Durante la vigencia 2019, como parte de la ruta de aseguramiento de la calidad académica y con miras a proyectar los programas académicos al cumplimiento de sus condic</w:t>
      </w:r>
      <w:r w:rsidR="0007210F">
        <w:rPr>
          <w:rFonts w:ascii="Arial" w:hAnsi="Arial" w:cs="Arial"/>
          <w:sz w:val="24"/>
          <w:szCs w:val="24"/>
        </w:rPr>
        <w:t>iones de calidad para renovar el</w:t>
      </w:r>
      <w:r>
        <w:rPr>
          <w:rFonts w:ascii="Arial" w:hAnsi="Arial" w:cs="Arial"/>
          <w:sz w:val="24"/>
          <w:szCs w:val="24"/>
        </w:rPr>
        <w:t xml:space="preserve"> registro calificado y paralelamente asegurar la ruta con miras a la acreditación en alta calidad, se radicaron ante el Ministerio de Educación Nacional, los siguientes programas con fines de renovación de registro calificado. </w:t>
      </w:r>
    </w:p>
    <w:p w:rsidR="00823425" w:rsidRDefault="00823425" w:rsidP="00823425">
      <w:pPr>
        <w:jc w:val="both"/>
        <w:rPr>
          <w:rFonts w:asciiTheme="minorHAnsi" w:eastAsiaTheme="minorHAnsi" w:hAnsiTheme="minorHAnsi" w:cstheme="minorBidi"/>
          <w:sz w:val="22"/>
          <w:szCs w:val="22"/>
          <w:lang w:val="es-CO" w:eastAsia="en-US"/>
        </w:rPr>
      </w:pPr>
      <w:r>
        <w:rPr>
          <w:rFonts w:ascii="Arial" w:hAnsi="Arial" w:cs="Arial"/>
          <w:sz w:val="24"/>
          <w:szCs w:val="24"/>
        </w:rPr>
        <w:fldChar w:fldCharType="begin"/>
      </w:r>
      <w:r>
        <w:rPr>
          <w:rFonts w:ascii="Arial" w:hAnsi="Arial" w:cs="Arial"/>
          <w:sz w:val="24"/>
          <w:szCs w:val="24"/>
        </w:rPr>
        <w:instrText xml:space="preserve"> LINK Excel.Sheet.12 "C:\\Users\\FUSA-55938\\Desktop\\CRONOGRAMA RC.xlsx" "CRONOGRAMA RENOVACIÓN DE RC!F4C2:F17C6" \a \f 5 \h  \* MERGEFORMAT </w:instrText>
      </w:r>
      <w:r>
        <w:rPr>
          <w:rFonts w:ascii="Arial" w:hAnsi="Arial" w:cs="Arial"/>
          <w:sz w:val="24"/>
          <w:szCs w:val="24"/>
        </w:rPr>
        <w:fldChar w:fldCharType="separate"/>
      </w:r>
    </w:p>
    <w:tbl>
      <w:tblPr>
        <w:tblStyle w:val="Tablaconcuadrcula"/>
        <w:tblW w:w="7366" w:type="dxa"/>
        <w:jc w:val="center"/>
        <w:tblLayout w:type="fixed"/>
        <w:tblLook w:val="04A0" w:firstRow="1" w:lastRow="0" w:firstColumn="1" w:lastColumn="0" w:noHBand="0" w:noVBand="1"/>
      </w:tblPr>
      <w:tblGrid>
        <w:gridCol w:w="1707"/>
        <w:gridCol w:w="1418"/>
        <w:gridCol w:w="1417"/>
        <w:gridCol w:w="2824"/>
      </w:tblGrid>
      <w:tr w:rsidR="00823425" w:rsidRPr="00823425" w:rsidTr="00AA7581">
        <w:trPr>
          <w:trHeight w:val="593"/>
          <w:jc w:val="center"/>
        </w:trPr>
        <w:tc>
          <w:tcPr>
            <w:tcW w:w="1707" w:type="dxa"/>
            <w:vMerge w:val="restart"/>
            <w:noWrap/>
            <w:hideMark/>
          </w:tcPr>
          <w:p w:rsidR="00823425" w:rsidRPr="00823425" w:rsidRDefault="00823425" w:rsidP="00823425">
            <w:pPr>
              <w:jc w:val="both"/>
              <w:rPr>
                <w:rFonts w:ascii="Arial" w:hAnsi="Arial" w:cs="Arial"/>
                <w:b/>
                <w:bCs/>
                <w:sz w:val="16"/>
                <w:szCs w:val="16"/>
              </w:rPr>
            </w:pPr>
            <w:r w:rsidRPr="00823425">
              <w:rPr>
                <w:rFonts w:ascii="Arial" w:hAnsi="Arial" w:cs="Arial"/>
                <w:b/>
                <w:bCs/>
                <w:sz w:val="16"/>
                <w:szCs w:val="16"/>
              </w:rPr>
              <w:t>FACULTAD</w:t>
            </w:r>
          </w:p>
        </w:tc>
        <w:tc>
          <w:tcPr>
            <w:tcW w:w="1418" w:type="dxa"/>
            <w:vMerge w:val="restart"/>
            <w:hideMark/>
          </w:tcPr>
          <w:p w:rsidR="00823425" w:rsidRPr="00823425" w:rsidRDefault="00823425" w:rsidP="00823425">
            <w:pPr>
              <w:jc w:val="both"/>
              <w:rPr>
                <w:rFonts w:ascii="Arial" w:hAnsi="Arial" w:cs="Arial"/>
                <w:b/>
                <w:bCs/>
                <w:sz w:val="16"/>
                <w:szCs w:val="16"/>
              </w:rPr>
            </w:pPr>
            <w:r w:rsidRPr="00823425">
              <w:rPr>
                <w:rFonts w:ascii="Arial" w:hAnsi="Arial" w:cs="Arial"/>
                <w:b/>
                <w:bCs/>
                <w:sz w:val="16"/>
                <w:szCs w:val="16"/>
              </w:rPr>
              <w:t>PROGRAMA ACADÉMICO</w:t>
            </w:r>
          </w:p>
        </w:tc>
        <w:tc>
          <w:tcPr>
            <w:tcW w:w="1417" w:type="dxa"/>
            <w:vMerge w:val="restart"/>
            <w:noWrap/>
            <w:hideMark/>
          </w:tcPr>
          <w:p w:rsidR="00823425" w:rsidRPr="00823425" w:rsidRDefault="00823425" w:rsidP="00823425">
            <w:pPr>
              <w:jc w:val="both"/>
              <w:rPr>
                <w:rFonts w:ascii="Arial" w:hAnsi="Arial" w:cs="Arial"/>
                <w:b/>
                <w:bCs/>
                <w:sz w:val="16"/>
                <w:szCs w:val="16"/>
              </w:rPr>
            </w:pPr>
            <w:r w:rsidRPr="00823425">
              <w:rPr>
                <w:rFonts w:ascii="Arial" w:hAnsi="Arial" w:cs="Arial"/>
                <w:b/>
                <w:bCs/>
                <w:sz w:val="16"/>
                <w:szCs w:val="16"/>
              </w:rPr>
              <w:t>SEDE</w:t>
            </w:r>
          </w:p>
        </w:tc>
        <w:tc>
          <w:tcPr>
            <w:tcW w:w="2824" w:type="dxa"/>
            <w:vMerge w:val="restart"/>
            <w:hideMark/>
          </w:tcPr>
          <w:p w:rsidR="00823425" w:rsidRPr="00823425" w:rsidRDefault="00823425" w:rsidP="00823425">
            <w:pPr>
              <w:jc w:val="both"/>
              <w:rPr>
                <w:rFonts w:ascii="Arial" w:hAnsi="Arial" w:cs="Arial"/>
                <w:b/>
                <w:bCs/>
                <w:sz w:val="16"/>
                <w:szCs w:val="16"/>
              </w:rPr>
            </w:pPr>
            <w:r w:rsidRPr="00823425">
              <w:rPr>
                <w:rFonts w:ascii="Arial" w:hAnsi="Arial" w:cs="Arial"/>
                <w:b/>
                <w:bCs/>
                <w:sz w:val="16"/>
                <w:szCs w:val="16"/>
              </w:rPr>
              <w:t>CODIGO SNIES</w:t>
            </w:r>
          </w:p>
        </w:tc>
      </w:tr>
      <w:tr w:rsidR="00823425" w:rsidRPr="00823425" w:rsidTr="00AA7581">
        <w:trPr>
          <w:trHeight w:val="458"/>
          <w:jc w:val="center"/>
        </w:trPr>
        <w:tc>
          <w:tcPr>
            <w:tcW w:w="1707" w:type="dxa"/>
            <w:vMerge/>
            <w:hideMark/>
          </w:tcPr>
          <w:p w:rsidR="00823425" w:rsidRPr="00823425" w:rsidRDefault="00823425" w:rsidP="00823425">
            <w:pPr>
              <w:jc w:val="both"/>
              <w:rPr>
                <w:rFonts w:ascii="Arial" w:hAnsi="Arial" w:cs="Arial"/>
                <w:b/>
                <w:bCs/>
                <w:sz w:val="16"/>
                <w:szCs w:val="16"/>
              </w:rPr>
            </w:pPr>
          </w:p>
        </w:tc>
        <w:tc>
          <w:tcPr>
            <w:tcW w:w="1418" w:type="dxa"/>
            <w:vMerge/>
            <w:hideMark/>
          </w:tcPr>
          <w:p w:rsidR="00823425" w:rsidRPr="00823425" w:rsidRDefault="00823425" w:rsidP="00823425">
            <w:pPr>
              <w:jc w:val="both"/>
              <w:rPr>
                <w:rFonts w:ascii="Arial" w:hAnsi="Arial" w:cs="Arial"/>
                <w:b/>
                <w:bCs/>
                <w:sz w:val="16"/>
                <w:szCs w:val="16"/>
              </w:rPr>
            </w:pPr>
          </w:p>
        </w:tc>
        <w:tc>
          <w:tcPr>
            <w:tcW w:w="1417" w:type="dxa"/>
            <w:vMerge/>
            <w:hideMark/>
          </w:tcPr>
          <w:p w:rsidR="00823425" w:rsidRPr="00823425" w:rsidRDefault="00823425" w:rsidP="00823425">
            <w:pPr>
              <w:jc w:val="both"/>
              <w:rPr>
                <w:rFonts w:ascii="Arial" w:hAnsi="Arial" w:cs="Arial"/>
                <w:b/>
                <w:bCs/>
                <w:sz w:val="16"/>
                <w:szCs w:val="16"/>
              </w:rPr>
            </w:pPr>
          </w:p>
        </w:tc>
        <w:tc>
          <w:tcPr>
            <w:tcW w:w="2824" w:type="dxa"/>
            <w:vMerge/>
            <w:hideMark/>
          </w:tcPr>
          <w:p w:rsidR="00823425" w:rsidRPr="00823425" w:rsidRDefault="00823425" w:rsidP="00823425">
            <w:pPr>
              <w:jc w:val="both"/>
              <w:rPr>
                <w:rFonts w:ascii="Arial" w:hAnsi="Arial" w:cs="Arial"/>
                <w:b/>
                <w:bCs/>
                <w:sz w:val="16"/>
                <w:szCs w:val="16"/>
              </w:rPr>
            </w:pPr>
          </w:p>
        </w:tc>
      </w:tr>
      <w:tr w:rsidR="00823425" w:rsidRPr="00823425" w:rsidTr="00243BB0">
        <w:trPr>
          <w:trHeight w:val="330"/>
          <w:jc w:val="center"/>
        </w:trPr>
        <w:tc>
          <w:tcPr>
            <w:tcW w:w="1707"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 xml:space="preserve">Ciencias Administrativas, Económicas y Contables </w:t>
            </w:r>
          </w:p>
        </w:tc>
        <w:tc>
          <w:tcPr>
            <w:tcW w:w="1418"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Administración de Empresas</w:t>
            </w: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Girardot</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14969</w:t>
            </w:r>
          </w:p>
        </w:tc>
      </w:tr>
      <w:tr w:rsidR="00823425" w:rsidRPr="00823425" w:rsidTr="00243BB0">
        <w:trPr>
          <w:trHeight w:val="296"/>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Ubaté</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902</w:t>
            </w:r>
          </w:p>
        </w:tc>
      </w:tr>
      <w:tr w:rsidR="00823425" w:rsidRPr="00823425" w:rsidTr="00243BB0">
        <w:trPr>
          <w:trHeight w:val="248"/>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Chía</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19763</w:t>
            </w:r>
          </w:p>
        </w:tc>
      </w:tr>
      <w:tr w:rsidR="00823425" w:rsidRPr="00823425" w:rsidTr="00AA7581">
        <w:trPr>
          <w:trHeight w:val="274"/>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Facatativá</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19785</w:t>
            </w:r>
          </w:p>
        </w:tc>
      </w:tr>
      <w:tr w:rsidR="00823425" w:rsidRPr="00823425" w:rsidTr="00AA7581">
        <w:trPr>
          <w:trHeight w:val="416"/>
          <w:jc w:val="center"/>
        </w:trPr>
        <w:tc>
          <w:tcPr>
            <w:tcW w:w="1707"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Ciencias Agropecuarias</w:t>
            </w:r>
          </w:p>
        </w:tc>
        <w:tc>
          <w:tcPr>
            <w:tcW w:w="1418"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Ingeniería Agronómica</w:t>
            </w: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Fusagasugá</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1928</w:t>
            </w:r>
          </w:p>
        </w:tc>
      </w:tr>
      <w:tr w:rsidR="00823425" w:rsidRPr="00823425" w:rsidTr="00AA7581">
        <w:trPr>
          <w:trHeight w:val="368"/>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Facatativá</w:t>
            </w:r>
          </w:p>
        </w:tc>
        <w:tc>
          <w:tcPr>
            <w:tcW w:w="2824" w:type="dxa"/>
            <w:hideMark/>
          </w:tcPr>
          <w:p w:rsidR="00823425" w:rsidRDefault="00823425" w:rsidP="00823425">
            <w:pPr>
              <w:jc w:val="both"/>
              <w:rPr>
                <w:rFonts w:ascii="Arial" w:hAnsi="Arial" w:cs="Arial"/>
                <w:sz w:val="16"/>
                <w:szCs w:val="16"/>
              </w:rPr>
            </w:pPr>
            <w:r w:rsidRPr="00823425">
              <w:rPr>
                <w:rFonts w:ascii="Arial" w:hAnsi="Arial" w:cs="Arial"/>
                <w:sz w:val="16"/>
                <w:szCs w:val="16"/>
              </w:rPr>
              <w:t>1928</w:t>
            </w:r>
          </w:p>
          <w:p w:rsidR="00243BB0" w:rsidRDefault="00243BB0" w:rsidP="00823425">
            <w:pPr>
              <w:jc w:val="both"/>
              <w:rPr>
                <w:rFonts w:ascii="Arial" w:hAnsi="Arial" w:cs="Arial"/>
                <w:sz w:val="16"/>
                <w:szCs w:val="16"/>
              </w:rPr>
            </w:pPr>
          </w:p>
          <w:p w:rsidR="00243BB0" w:rsidRDefault="00243BB0" w:rsidP="00823425">
            <w:pPr>
              <w:jc w:val="both"/>
              <w:rPr>
                <w:rFonts w:ascii="Arial" w:hAnsi="Arial" w:cs="Arial"/>
                <w:sz w:val="16"/>
                <w:szCs w:val="16"/>
              </w:rPr>
            </w:pPr>
          </w:p>
          <w:p w:rsidR="00243BB0" w:rsidRPr="00823425" w:rsidRDefault="00243BB0" w:rsidP="00823425">
            <w:pPr>
              <w:jc w:val="both"/>
              <w:rPr>
                <w:rFonts w:ascii="Arial" w:hAnsi="Arial" w:cs="Arial"/>
                <w:sz w:val="16"/>
                <w:szCs w:val="16"/>
              </w:rPr>
            </w:pPr>
          </w:p>
        </w:tc>
      </w:tr>
      <w:tr w:rsidR="00823425" w:rsidRPr="00823425" w:rsidTr="00243BB0">
        <w:trPr>
          <w:trHeight w:val="132"/>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Ingeniería Ambiental</w:t>
            </w: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Girardot</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52090</w:t>
            </w:r>
          </w:p>
        </w:tc>
      </w:tr>
      <w:tr w:rsidR="00823425" w:rsidRPr="00823425" w:rsidTr="00AA7581">
        <w:trPr>
          <w:trHeight w:val="280"/>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Facatativá</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52090</w:t>
            </w:r>
          </w:p>
        </w:tc>
      </w:tr>
      <w:tr w:rsidR="00823425" w:rsidRPr="00823425" w:rsidTr="00AA7581">
        <w:trPr>
          <w:trHeight w:val="271"/>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 xml:space="preserve">Zootecnia </w:t>
            </w: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Fusagasugá</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889</w:t>
            </w:r>
          </w:p>
        </w:tc>
      </w:tr>
      <w:tr w:rsidR="00823425" w:rsidRPr="00823425" w:rsidTr="00AA7581">
        <w:trPr>
          <w:trHeight w:val="274"/>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Ubaté</w:t>
            </w:r>
          </w:p>
        </w:tc>
        <w:tc>
          <w:tcPr>
            <w:tcW w:w="2824"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102822</w:t>
            </w:r>
          </w:p>
        </w:tc>
      </w:tr>
      <w:tr w:rsidR="00823425" w:rsidRPr="00823425" w:rsidTr="00AA7581">
        <w:trPr>
          <w:trHeight w:val="277"/>
          <w:jc w:val="center"/>
        </w:trPr>
        <w:tc>
          <w:tcPr>
            <w:tcW w:w="1707"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Ingeniería</w:t>
            </w:r>
          </w:p>
        </w:tc>
        <w:tc>
          <w:tcPr>
            <w:tcW w:w="1418" w:type="dxa"/>
            <w:vMerge w:val="restart"/>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Ingeniería de Sistemas</w:t>
            </w:r>
            <w:r w:rsidR="00AA7581">
              <w:rPr>
                <w:rFonts w:ascii="Arial" w:hAnsi="Arial" w:cs="Arial"/>
                <w:sz w:val="16"/>
                <w:szCs w:val="16"/>
              </w:rPr>
              <w:t xml:space="preserve"> y Computación</w:t>
            </w: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Fusagasugá</w:t>
            </w:r>
          </w:p>
        </w:tc>
        <w:tc>
          <w:tcPr>
            <w:tcW w:w="2824" w:type="dxa"/>
            <w:hideMark/>
          </w:tcPr>
          <w:p w:rsidR="00823425" w:rsidRPr="0028350D" w:rsidRDefault="00823425" w:rsidP="00823425">
            <w:pPr>
              <w:jc w:val="both"/>
              <w:rPr>
                <w:rFonts w:ascii="Arial" w:hAnsi="Arial" w:cs="Arial"/>
                <w:szCs w:val="16"/>
              </w:rPr>
            </w:pPr>
            <w:r w:rsidRPr="00823425">
              <w:rPr>
                <w:rFonts w:ascii="Arial" w:hAnsi="Arial" w:cs="Arial"/>
                <w:sz w:val="16"/>
                <w:szCs w:val="16"/>
              </w:rPr>
              <w:t>4087</w:t>
            </w:r>
          </w:p>
        </w:tc>
      </w:tr>
      <w:tr w:rsidR="00823425" w:rsidRPr="00823425" w:rsidTr="00AA7581">
        <w:trPr>
          <w:trHeight w:val="281"/>
          <w:jc w:val="center"/>
        </w:trPr>
        <w:tc>
          <w:tcPr>
            <w:tcW w:w="1707" w:type="dxa"/>
            <w:vMerge/>
            <w:hideMark/>
          </w:tcPr>
          <w:p w:rsidR="00823425" w:rsidRPr="00823425" w:rsidRDefault="00823425" w:rsidP="00823425">
            <w:pPr>
              <w:jc w:val="both"/>
              <w:rPr>
                <w:rFonts w:ascii="Arial" w:hAnsi="Arial" w:cs="Arial"/>
                <w:sz w:val="16"/>
                <w:szCs w:val="16"/>
              </w:rPr>
            </w:pPr>
          </w:p>
        </w:tc>
        <w:tc>
          <w:tcPr>
            <w:tcW w:w="1418" w:type="dxa"/>
            <w:vMerge/>
            <w:hideMark/>
          </w:tcPr>
          <w:p w:rsidR="00823425" w:rsidRPr="00823425" w:rsidRDefault="00823425" w:rsidP="00823425">
            <w:pPr>
              <w:jc w:val="both"/>
              <w:rPr>
                <w:rFonts w:ascii="Arial" w:hAnsi="Arial" w:cs="Arial"/>
                <w:sz w:val="16"/>
                <w:szCs w:val="16"/>
              </w:rPr>
            </w:pPr>
          </w:p>
        </w:tc>
        <w:tc>
          <w:tcPr>
            <w:tcW w:w="1417" w:type="dxa"/>
            <w:hideMark/>
          </w:tcPr>
          <w:p w:rsidR="00823425" w:rsidRPr="00823425" w:rsidRDefault="00823425" w:rsidP="00823425">
            <w:pPr>
              <w:jc w:val="both"/>
              <w:rPr>
                <w:rFonts w:ascii="Arial" w:hAnsi="Arial" w:cs="Arial"/>
                <w:sz w:val="16"/>
                <w:szCs w:val="16"/>
              </w:rPr>
            </w:pPr>
            <w:r w:rsidRPr="00823425">
              <w:rPr>
                <w:rFonts w:ascii="Arial" w:hAnsi="Arial" w:cs="Arial"/>
                <w:sz w:val="16"/>
                <w:szCs w:val="16"/>
              </w:rPr>
              <w:t>Facatativá</w:t>
            </w:r>
          </w:p>
        </w:tc>
        <w:tc>
          <w:tcPr>
            <w:tcW w:w="2824" w:type="dxa"/>
            <w:hideMark/>
          </w:tcPr>
          <w:p w:rsidR="00823425" w:rsidRPr="0028350D" w:rsidRDefault="00823425" w:rsidP="00823425">
            <w:pPr>
              <w:jc w:val="both"/>
              <w:rPr>
                <w:rFonts w:ascii="Arial" w:hAnsi="Arial" w:cs="Arial"/>
                <w:sz w:val="18"/>
                <w:szCs w:val="16"/>
              </w:rPr>
            </w:pPr>
            <w:r w:rsidRPr="00823425">
              <w:rPr>
                <w:rFonts w:ascii="Arial" w:hAnsi="Arial" w:cs="Arial"/>
                <w:sz w:val="16"/>
                <w:szCs w:val="16"/>
              </w:rPr>
              <w:t>5731</w:t>
            </w:r>
          </w:p>
        </w:tc>
      </w:tr>
    </w:tbl>
    <w:p w:rsidR="000C69BB" w:rsidRPr="00243BB0" w:rsidRDefault="00823425" w:rsidP="00AA7581">
      <w:pPr>
        <w:jc w:val="both"/>
        <w:rPr>
          <w:rFonts w:ascii="Arial" w:hAnsi="Arial" w:cs="Arial"/>
          <w:sz w:val="24"/>
          <w:szCs w:val="24"/>
        </w:rPr>
      </w:pPr>
      <w:r>
        <w:rPr>
          <w:rFonts w:ascii="Arial" w:hAnsi="Arial" w:cs="Arial"/>
          <w:sz w:val="24"/>
          <w:szCs w:val="24"/>
        </w:rPr>
        <w:fldChar w:fldCharType="end"/>
      </w:r>
    </w:p>
    <w:p w:rsidR="00243BB0" w:rsidRPr="00243BB0" w:rsidRDefault="00243BB0" w:rsidP="00243BB0">
      <w:pPr>
        <w:jc w:val="both"/>
        <w:rPr>
          <w:rFonts w:ascii="Arial" w:hAnsi="Arial" w:cs="Arial"/>
          <w:sz w:val="24"/>
          <w:szCs w:val="24"/>
          <w:lang w:val="es-CO"/>
        </w:rPr>
      </w:pPr>
      <w:r w:rsidRPr="00243BB0">
        <w:rPr>
          <w:rFonts w:ascii="Arial" w:hAnsi="Arial" w:cs="Arial"/>
          <w:sz w:val="24"/>
          <w:szCs w:val="24"/>
        </w:rPr>
        <w:t xml:space="preserve">En este proceso, los programas desarrollaron un </w:t>
      </w:r>
      <w:r>
        <w:rPr>
          <w:rFonts w:ascii="Arial" w:hAnsi="Arial" w:cs="Arial"/>
          <w:sz w:val="24"/>
          <w:szCs w:val="24"/>
        </w:rPr>
        <w:t>ejercicio</w:t>
      </w:r>
      <w:r w:rsidRPr="00243BB0">
        <w:rPr>
          <w:rFonts w:ascii="Arial" w:hAnsi="Arial" w:cs="Arial"/>
          <w:sz w:val="24"/>
          <w:szCs w:val="24"/>
        </w:rPr>
        <w:t xml:space="preserve"> de construcción de condiciones de calidad conforme a </w:t>
      </w:r>
      <w:r w:rsidRPr="00243BB0">
        <w:rPr>
          <w:rFonts w:ascii="Arial" w:hAnsi="Arial" w:cs="Arial"/>
          <w:sz w:val="24"/>
          <w:szCs w:val="24"/>
          <w:lang w:val="es-CO"/>
        </w:rPr>
        <w:t>la Guía “Lineamientos para consolidar el Documento Maestro de Programas Acad</w:t>
      </w:r>
      <w:r>
        <w:rPr>
          <w:rFonts w:ascii="Arial" w:hAnsi="Arial" w:cs="Arial"/>
          <w:sz w:val="24"/>
          <w:szCs w:val="24"/>
          <w:lang w:val="es-CO"/>
        </w:rPr>
        <w:t xml:space="preserve">émicos, relacionando los anexos, </w:t>
      </w:r>
      <w:r w:rsidRPr="00243BB0">
        <w:rPr>
          <w:rFonts w:ascii="Arial" w:hAnsi="Arial" w:cs="Arial"/>
          <w:sz w:val="24"/>
          <w:szCs w:val="24"/>
          <w:lang w:val="es-CO"/>
        </w:rPr>
        <w:t xml:space="preserve">en coherencia con el Decreto MEN </w:t>
      </w:r>
      <w:r>
        <w:rPr>
          <w:rFonts w:ascii="Arial" w:hAnsi="Arial" w:cs="Arial"/>
          <w:sz w:val="24"/>
          <w:szCs w:val="24"/>
          <w:lang w:val="es-CO"/>
        </w:rPr>
        <w:t xml:space="preserve">1075 de 2015. El proceso de acompañamiento y revisión técnica fue llevada a cabo </w:t>
      </w:r>
      <w:r w:rsidRPr="00243BB0">
        <w:rPr>
          <w:rFonts w:ascii="Arial" w:hAnsi="Arial" w:cs="Arial"/>
          <w:sz w:val="24"/>
          <w:szCs w:val="24"/>
          <w:lang w:val="es-CO"/>
        </w:rPr>
        <w:t xml:space="preserve">por el Equipo de Autoevaluación y Acreditación. </w:t>
      </w:r>
    </w:p>
    <w:p w:rsidR="00243BB0" w:rsidRPr="00243BB0" w:rsidRDefault="00243BB0" w:rsidP="00243BB0">
      <w:pPr>
        <w:jc w:val="both"/>
        <w:rPr>
          <w:rFonts w:ascii="Arial" w:hAnsi="Arial" w:cs="Arial"/>
          <w:sz w:val="24"/>
          <w:szCs w:val="24"/>
          <w:lang w:val="es-CO"/>
        </w:rPr>
      </w:pPr>
    </w:p>
    <w:p w:rsidR="00243BB0" w:rsidRDefault="00243BB0" w:rsidP="00243BB0">
      <w:pPr>
        <w:jc w:val="both"/>
        <w:rPr>
          <w:rFonts w:ascii="Arial" w:hAnsi="Arial" w:cs="Arial"/>
          <w:sz w:val="24"/>
          <w:szCs w:val="24"/>
          <w:lang w:val="es-CO"/>
        </w:rPr>
      </w:pPr>
      <w:r w:rsidRPr="00243BB0">
        <w:rPr>
          <w:rFonts w:ascii="Arial" w:hAnsi="Arial" w:cs="Arial"/>
          <w:sz w:val="24"/>
          <w:szCs w:val="24"/>
          <w:lang w:val="es-CO"/>
        </w:rPr>
        <w:t xml:space="preserve">Igualmente, los programas académicos presentados a renovación de registro calificado, llevaron a cabo el proceso de resignificación curricular en el marco del Modelo Educativo Digital </w:t>
      </w:r>
      <w:proofErr w:type="spellStart"/>
      <w:r w:rsidRPr="00243BB0">
        <w:rPr>
          <w:rFonts w:ascii="Arial" w:hAnsi="Arial" w:cs="Arial"/>
          <w:sz w:val="24"/>
          <w:szCs w:val="24"/>
          <w:lang w:val="es-CO"/>
        </w:rPr>
        <w:t>Transmoderno</w:t>
      </w:r>
      <w:proofErr w:type="spellEnd"/>
      <w:r w:rsidRPr="00243BB0">
        <w:rPr>
          <w:rFonts w:ascii="Arial" w:hAnsi="Arial" w:cs="Arial"/>
          <w:sz w:val="24"/>
          <w:szCs w:val="24"/>
          <w:lang w:val="es-CO"/>
        </w:rPr>
        <w:t>, donde tuvieron la oportunidad de generar cuatro (4) fases de</w:t>
      </w:r>
      <w:r w:rsidR="0007210F">
        <w:rPr>
          <w:rFonts w:ascii="Arial" w:hAnsi="Arial" w:cs="Arial"/>
          <w:sz w:val="24"/>
          <w:szCs w:val="24"/>
          <w:lang w:val="es-CO"/>
        </w:rPr>
        <w:t>terminadas en la</w:t>
      </w:r>
      <w:r w:rsidRPr="00243BB0">
        <w:rPr>
          <w:rFonts w:ascii="Arial" w:hAnsi="Arial" w:cs="Arial"/>
          <w:sz w:val="24"/>
          <w:szCs w:val="24"/>
          <w:lang w:val="es-CO"/>
        </w:rPr>
        <w:t xml:space="preserve"> revisión, diagnóstico, análisis y evaluación</w:t>
      </w:r>
      <w:r w:rsidR="0007210F">
        <w:rPr>
          <w:rFonts w:ascii="Arial" w:hAnsi="Arial" w:cs="Arial"/>
          <w:sz w:val="24"/>
          <w:szCs w:val="24"/>
          <w:lang w:val="es-CO"/>
        </w:rPr>
        <w:t>,</w:t>
      </w:r>
      <w:r w:rsidRPr="00243BB0">
        <w:rPr>
          <w:rFonts w:ascii="Arial" w:hAnsi="Arial" w:cs="Arial"/>
          <w:sz w:val="24"/>
          <w:szCs w:val="24"/>
          <w:lang w:val="es-CO"/>
        </w:rPr>
        <w:t xml:space="preserve"> para definir las nuevas rutas de aprendizaje coherentes con el objeto disciplinar y con la apuesta formativa declarada por la Universidad Generación Siglo 21. </w:t>
      </w:r>
    </w:p>
    <w:p w:rsidR="00243BB0" w:rsidRDefault="00243BB0" w:rsidP="00243BB0">
      <w:pPr>
        <w:jc w:val="both"/>
        <w:rPr>
          <w:rFonts w:ascii="Arial" w:hAnsi="Arial" w:cs="Arial"/>
          <w:sz w:val="24"/>
          <w:szCs w:val="24"/>
          <w:lang w:val="es-CO"/>
        </w:rPr>
      </w:pPr>
    </w:p>
    <w:p w:rsidR="00243BB0" w:rsidRDefault="00243BB0" w:rsidP="00243BB0">
      <w:pPr>
        <w:jc w:val="both"/>
        <w:rPr>
          <w:rFonts w:ascii="Arial" w:hAnsi="Arial" w:cs="Arial"/>
          <w:sz w:val="24"/>
          <w:szCs w:val="24"/>
          <w:lang w:val="es-CO"/>
        </w:rPr>
      </w:pPr>
      <w:r>
        <w:rPr>
          <w:rFonts w:ascii="Arial" w:hAnsi="Arial" w:cs="Arial"/>
          <w:sz w:val="24"/>
          <w:szCs w:val="24"/>
          <w:lang w:val="es-CO"/>
        </w:rPr>
        <w:t>Los profesores que hacen parte de los programas en proceso de resignificación curricular y renovación d</w:t>
      </w:r>
      <w:r w:rsidR="0007210F">
        <w:rPr>
          <w:rFonts w:ascii="Arial" w:hAnsi="Arial" w:cs="Arial"/>
          <w:sz w:val="24"/>
          <w:szCs w:val="24"/>
          <w:lang w:val="es-CO"/>
        </w:rPr>
        <w:t>e registro calificado, ingresa</w:t>
      </w:r>
      <w:r>
        <w:rPr>
          <w:rFonts w:ascii="Arial" w:hAnsi="Arial" w:cs="Arial"/>
          <w:sz w:val="24"/>
          <w:szCs w:val="24"/>
          <w:lang w:val="es-CO"/>
        </w:rPr>
        <w:t>n a la Escuela de Formación y Aprendizaje Docente, para llevar a cabo procesos de formación</w:t>
      </w:r>
      <w:r w:rsidR="00852637">
        <w:rPr>
          <w:rFonts w:ascii="Arial" w:hAnsi="Arial" w:cs="Arial"/>
          <w:sz w:val="24"/>
          <w:szCs w:val="24"/>
          <w:lang w:val="es-CO"/>
        </w:rPr>
        <w:t>,</w:t>
      </w:r>
      <w:r>
        <w:rPr>
          <w:rFonts w:ascii="Arial" w:hAnsi="Arial" w:cs="Arial"/>
          <w:sz w:val="24"/>
          <w:szCs w:val="24"/>
          <w:lang w:val="es-CO"/>
        </w:rPr>
        <w:t xml:space="preserve"> orientados a la construcción de los nuevos</w:t>
      </w:r>
      <w:r w:rsidR="0007210F">
        <w:rPr>
          <w:rFonts w:ascii="Arial" w:hAnsi="Arial" w:cs="Arial"/>
          <w:sz w:val="24"/>
          <w:szCs w:val="24"/>
          <w:lang w:val="es-CO"/>
        </w:rPr>
        <w:t xml:space="preserve"> planes de aprendizaje digital</w:t>
      </w:r>
      <w:r>
        <w:rPr>
          <w:rFonts w:ascii="Arial" w:hAnsi="Arial" w:cs="Arial"/>
          <w:sz w:val="24"/>
          <w:szCs w:val="24"/>
          <w:lang w:val="es-CO"/>
        </w:rPr>
        <w:t xml:space="preserve">, donde se </w:t>
      </w:r>
      <w:proofErr w:type="spellStart"/>
      <w:r>
        <w:rPr>
          <w:rFonts w:ascii="Arial" w:hAnsi="Arial" w:cs="Arial"/>
          <w:sz w:val="24"/>
          <w:szCs w:val="24"/>
          <w:lang w:val="es-CO"/>
        </w:rPr>
        <w:t>operacionaliza</w:t>
      </w:r>
      <w:proofErr w:type="spellEnd"/>
      <w:r>
        <w:rPr>
          <w:rFonts w:ascii="Arial" w:hAnsi="Arial" w:cs="Arial"/>
          <w:sz w:val="24"/>
          <w:szCs w:val="24"/>
          <w:lang w:val="es-CO"/>
        </w:rPr>
        <w:t xml:space="preserve"> y dinamiza</w:t>
      </w:r>
      <w:r w:rsidR="0007210F">
        <w:rPr>
          <w:rFonts w:ascii="Arial" w:hAnsi="Arial" w:cs="Arial"/>
          <w:sz w:val="24"/>
          <w:szCs w:val="24"/>
          <w:lang w:val="es-CO"/>
        </w:rPr>
        <w:t>n</w:t>
      </w:r>
      <w:r>
        <w:rPr>
          <w:rFonts w:ascii="Arial" w:hAnsi="Arial" w:cs="Arial"/>
          <w:sz w:val="24"/>
          <w:szCs w:val="24"/>
          <w:lang w:val="es-CO"/>
        </w:rPr>
        <w:t xml:space="preserve"> las apuestas curriculares de los programas</w:t>
      </w:r>
      <w:r w:rsidR="0007210F">
        <w:rPr>
          <w:rFonts w:ascii="Arial" w:hAnsi="Arial" w:cs="Arial"/>
          <w:sz w:val="24"/>
          <w:szCs w:val="24"/>
          <w:lang w:val="es-CO"/>
        </w:rPr>
        <w:t>,</w:t>
      </w:r>
      <w:r>
        <w:rPr>
          <w:rFonts w:ascii="Arial" w:hAnsi="Arial" w:cs="Arial"/>
          <w:sz w:val="24"/>
          <w:szCs w:val="24"/>
          <w:lang w:val="es-CO"/>
        </w:rPr>
        <w:t xml:space="preserve"> explicitas en los proyectos educativos de programa. </w:t>
      </w:r>
    </w:p>
    <w:p w:rsidR="00243BB0" w:rsidRDefault="00243BB0" w:rsidP="00243BB0">
      <w:pPr>
        <w:jc w:val="both"/>
        <w:rPr>
          <w:rFonts w:ascii="Arial" w:hAnsi="Arial" w:cs="Arial"/>
          <w:sz w:val="24"/>
          <w:szCs w:val="24"/>
          <w:lang w:val="es-CO"/>
        </w:rPr>
      </w:pPr>
    </w:p>
    <w:p w:rsidR="00243BB0" w:rsidRDefault="00243BB0" w:rsidP="00243BB0">
      <w:pPr>
        <w:jc w:val="both"/>
        <w:rPr>
          <w:rFonts w:ascii="Arial" w:hAnsi="Arial" w:cs="Arial"/>
          <w:sz w:val="24"/>
          <w:szCs w:val="24"/>
          <w:lang w:val="es-CO"/>
        </w:rPr>
      </w:pPr>
      <w:r>
        <w:rPr>
          <w:rFonts w:ascii="Arial" w:hAnsi="Arial" w:cs="Arial"/>
          <w:sz w:val="24"/>
          <w:szCs w:val="24"/>
          <w:lang w:val="es-CO"/>
        </w:rPr>
        <w:t xml:space="preserve">Fruto de este ejercicio, durante la vigencia 2019, se llevaron a cabo 6 visitas de preparación y simulacro con 6 pares académicos </w:t>
      </w:r>
      <w:r w:rsidR="0007210F">
        <w:rPr>
          <w:rFonts w:ascii="Arial" w:hAnsi="Arial" w:cs="Arial"/>
          <w:sz w:val="24"/>
          <w:szCs w:val="24"/>
          <w:lang w:val="es-CO"/>
        </w:rPr>
        <w:t xml:space="preserve">colaborativos </w:t>
      </w:r>
      <w:r>
        <w:rPr>
          <w:rFonts w:ascii="Arial" w:hAnsi="Arial" w:cs="Arial"/>
          <w:sz w:val="24"/>
          <w:szCs w:val="24"/>
          <w:lang w:val="es-CO"/>
        </w:rPr>
        <w:t>del Conse</w:t>
      </w:r>
      <w:r w:rsidR="0007210F">
        <w:rPr>
          <w:rFonts w:ascii="Arial" w:hAnsi="Arial" w:cs="Arial"/>
          <w:sz w:val="24"/>
          <w:szCs w:val="24"/>
          <w:lang w:val="es-CO"/>
        </w:rPr>
        <w:t>jo Nacional de Acreditación. De</w:t>
      </w:r>
      <w:r>
        <w:rPr>
          <w:rFonts w:ascii="Arial" w:hAnsi="Arial" w:cs="Arial"/>
          <w:sz w:val="24"/>
          <w:szCs w:val="24"/>
          <w:lang w:val="es-CO"/>
        </w:rPr>
        <w:t xml:space="preserve"> manera oficial, se recibieron 14 pares </w:t>
      </w:r>
      <w:r w:rsidR="00852637">
        <w:rPr>
          <w:rFonts w:ascii="Arial" w:hAnsi="Arial" w:cs="Arial"/>
          <w:sz w:val="24"/>
          <w:szCs w:val="24"/>
          <w:lang w:val="es-CO"/>
        </w:rPr>
        <w:t xml:space="preserve">académicos </w:t>
      </w:r>
      <w:r>
        <w:rPr>
          <w:rFonts w:ascii="Arial" w:hAnsi="Arial" w:cs="Arial"/>
          <w:sz w:val="24"/>
          <w:szCs w:val="24"/>
          <w:lang w:val="es-CO"/>
        </w:rPr>
        <w:t xml:space="preserve">designados por el Ministerio de Educación Nacional para evaluar las condiciones de calidad de los programas académicos: Ingeniería de Sistemas y Computación (Sede Fusagasugá, Extensión Facatativá) Ingeniería Ambiental (Seccional Girardot, Extensión Facatativá) </w:t>
      </w:r>
      <w:r w:rsidR="00852637">
        <w:rPr>
          <w:rFonts w:ascii="Arial" w:hAnsi="Arial" w:cs="Arial"/>
          <w:sz w:val="24"/>
          <w:szCs w:val="24"/>
          <w:lang w:val="es-CO"/>
        </w:rPr>
        <w:t xml:space="preserve">Ingeniería Agronómica (Sede Fusagasugá, Extensión Facatativá) Administración de Empresas (Seccional Ubaté) Zootecnia (Sede Fusagasugá) </w:t>
      </w:r>
    </w:p>
    <w:p w:rsidR="00852637" w:rsidRDefault="00852637" w:rsidP="00243BB0">
      <w:pPr>
        <w:jc w:val="both"/>
        <w:rPr>
          <w:rFonts w:ascii="Arial" w:hAnsi="Arial" w:cs="Arial"/>
          <w:sz w:val="24"/>
          <w:szCs w:val="24"/>
          <w:lang w:val="es-CO"/>
        </w:rPr>
      </w:pPr>
    </w:p>
    <w:p w:rsidR="00024388" w:rsidRPr="0007210F" w:rsidRDefault="00852637" w:rsidP="00024388">
      <w:pPr>
        <w:jc w:val="both"/>
        <w:rPr>
          <w:rFonts w:ascii="Arial" w:hAnsi="Arial" w:cs="Arial"/>
          <w:sz w:val="24"/>
          <w:szCs w:val="24"/>
          <w:lang w:val="es-CO"/>
        </w:rPr>
      </w:pPr>
      <w:r>
        <w:rPr>
          <w:rFonts w:ascii="Arial" w:hAnsi="Arial" w:cs="Arial"/>
          <w:sz w:val="24"/>
          <w:szCs w:val="24"/>
          <w:lang w:val="es-CO"/>
        </w:rPr>
        <w:t xml:space="preserve">En todos los casos, los informes fueron altamente positivos para la institución y </w:t>
      </w:r>
      <w:r w:rsidR="0007210F">
        <w:rPr>
          <w:rFonts w:ascii="Arial" w:hAnsi="Arial" w:cs="Arial"/>
          <w:sz w:val="24"/>
          <w:szCs w:val="24"/>
          <w:lang w:val="es-CO"/>
        </w:rPr>
        <w:t xml:space="preserve">estos procesos </w:t>
      </w:r>
      <w:r>
        <w:rPr>
          <w:rFonts w:ascii="Arial" w:hAnsi="Arial" w:cs="Arial"/>
          <w:sz w:val="24"/>
          <w:szCs w:val="24"/>
          <w:lang w:val="es-CO"/>
        </w:rPr>
        <w:t xml:space="preserve">se </w:t>
      </w:r>
      <w:r w:rsidR="0007210F">
        <w:rPr>
          <w:rFonts w:ascii="Arial" w:hAnsi="Arial" w:cs="Arial"/>
          <w:sz w:val="24"/>
          <w:szCs w:val="24"/>
          <w:lang w:val="es-CO"/>
        </w:rPr>
        <w:t>encuentran</w:t>
      </w:r>
      <w:r>
        <w:rPr>
          <w:rFonts w:ascii="Arial" w:hAnsi="Arial" w:cs="Arial"/>
          <w:sz w:val="24"/>
          <w:szCs w:val="24"/>
          <w:lang w:val="es-CO"/>
        </w:rPr>
        <w:t xml:space="preserve"> en </w:t>
      </w:r>
      <w:r w:rsidR="0007210F">
        <w:rPr>
          <w:rFonts w:ascii="Arial" w:hAnsi="Arial" w:cs="Arial"/>
          <w:sz w:val="24"/>
          <w:szCs w:val="24"/>
          <w:lang w:val="es-CO"/>
        </w:rPr>
        <w:t xml:space="preserve">revisión y </w:t>
      </w:r>
      <w:r>
        <w:rPr>
          <w:rFonts w:ascii="Arial" w:hAnsi="Arial" w:cs="Arial"/>
          <w:sz w:val="24"/>
          <w:szCs w:val="24"/>
          <w:lang w:val="es-CO"/>
        </w:rPr>
        <w:t xml:space="preserve">decisión por parte del Ministerio de Educación Nacional. </w:t>
      </w:r>
    </w:p>
    <w:p w:rsidR="00024388" w:rsidRPr="0034752B" w:rsidRDefault="00024388" w:rsidP="00024388">
      <w:pPr>
        <w:jc w:val="both"/>
        <w:rPr>
          <w:rFonts w:ascii="Arial" w:hAnsi="Arial" w:cs="Arial"/>
          <w:sz w:val="16"/>
          <w:szCs w:val="16"/>
        </w:rPr>
      </w:pPr>
    </w:p>
    <w:p w:rsidR="006F4E6B" w:rsidRPr="0034752B" w:rsidRDefault="004E4A44" w:rsidP="006F4E6B">
      <w:pPr>
        <w:pStyle w:val="Prrafodelista"/>
        <w:numPr>
          <w:ilvl w:val="0"/>
          <w:numId w:val="18"/>
        </w:numPr>
        <w:jc w:val="both"/>
        <w:rPr>
          <w:rFonts w:ascii="Arial" w:hAnsi="Arial" w:cs="Arial"/>
          <w:b/>
          <w:sz w:val="16"/>
          <w:szCs w:val="16"/>
        </w:rPr>
      </w:pPr>
      <w:r w:rsidRPr="004B507C">
        <w:rPr>
          <w:rFonts w:ascii="Arial" w:hAnsi="Arial" w:cs="Arial"/>
          <w:b/>
          <w:sz w:val="22"/>
          <w:szCs w:val="16"/>
        </w:rPr>
        <w:t>PLANES DE CONTINGENCIA DE PROGRAMAS ACADÉMICOS</w:t>
      </w:r>
      <w:r w:rsidR="006A02B2" w:rsidRPr="004B507C">
        <w:rPr>
          <w:rFonts w:ascii="Arial" w:hAnsi="Arial" w:cs="Arial"/>
          <w:b/>
          <w:sz w:val="22"/>
          <w:szCs w:val="16"/>
        </w:rPr>
        <w:t>:</w:t>
      </w:r>
      <w:r w:rsidRPr="004B507C">
        <w:rPr>
          <w:rFonts w:ascii="Arial" w:hAnsi="Arial" w:cs="Arial"/>
          <w:b/>
          <w:sz w:val="22"/>
          <w:szCs w:val="16"/>
        </w:rPr>
        <w:t xml:space="preserve">  </w:t>
      </w:r>
    </w:p>
    <w:p w:rsidR="006F4E6B" w:rsidRPr="0034752B" w:rsidRDefault="00225706" w:rsidP="00024388">
      <w:pPr>
        <w:jc w:val="both"/>
        <w:rPr>
          <w:rFonts w:ascii="Arial" w:hAnsi="Arial" w:cs="Arial"/>
          <w:b/>
          <w:sz w:val="16"/>
          <w:szCs w:val="16"/>
        </w:rPr>
      </w:pPr>
      <w:r>
        <w:rPr>
          <w:rFonts w:ascii="Arial" w:hAnsi="Arial" w:cs="Arial"/>
          <w:b/>
          <w:sz w:val="16"/>
          <w:szCs w:val="16"/>
        </w:rPr>
        <w:t xml:space="preserve"> </w:t>
      </w:r>
    </w:p>
    <w:p w:rsidR="00CD7894" w:rsidRPr="004B507C" w:rsidRDefault="00225706" w:rsidP="00024388">
      <w:pPr>
        <w:jc w:val="both"/>
        <w:rPr>
          <w:rFonts w:ascii="Arial" w:hAnsi="Arial" w:cs="Arial"/>
          <w:sz w:val="24"/>
          <w:szCs w:val="24"/>
        </w:rPr>
      </w:pPr>
      <w:r w:rsidRPr="004B507C">
        <w:rPr>
          <w:rFonts w:ascii="Arial" w:hAnsi="Arial" w:cs="Arial"/>
          <w:sz w:val="24"/>
          <w:szCs w:val="24"/>
        </w:rPr>
        <w:t>Como parte de los procesos de aseguramiento de la Calidad Académica, la Universidad de Cundinamarca a través de la Dirección de Autoevaluación y Acreditación y las Facultades,  ha sido responsable en relación con la culminación de las cohortes que se encuentran matriculadas en programas que no tienen registro calificado activo. En este proceso, se han llevado a cabo seguimientos rigurosos, bajo la mirada de auditoría</w:t>
      </w:r>
      <w:r w:rsidR="00005C79" w:rsidRPr="004B507C">
        <w:rPr>
          <w:rFonts w:ascii="Arial" w:hAnsi="Arial" w:cs="Arial"/>
          <w:sz w:val="24"/>
          <w:szCs w:val="24"/>
        </w:rPr>
        <w:t xml:space="preserve"> </w:t>
      </w:r>
      <w:r w:rsidR="0007210F">
        <w:rPr>
          <w:rFonts w:ascii="Arial" w:hAnsi="Arial" w:cs="Arial"/>
          <w:sz w:val="24"/>
          <w:szCs w:val="24"/>
        </w:rPr>
        <w:t>de los planes de c</w:t>
      </w:r>
      <w:r w:rsidR="006F4E6B" w:rsidRPr="004B507C">
        <w:rPr>
          <w:rFonts w:ascii="Arial" w:hAnsi="Arial" w:cs="Arial"/>
          <w:sz w:val="24"/>
          <w:szCs w:val="24"/>
        </w:rPr>
        <w:t xml:space="preserve">ontingencia </w:t>
      </w:r>
      <w:r w:rsidR="0007210F">
        <w:rPr>
          <w:rFonts w:ascii="Arial" w:hAnsi="Arial" w:cs="Arial"/>
          <w:sz w:val="24"/>
          <w:szCs w:val="24"/>
        </w:rPr>
        <w:t>de los programas a</w:t>
      </w:r>
      <w:r w:rsidR="006F4E6B" w:rsidRPr="004B507C">
        <w:rPr>
          <w:rFonts w:ascii="Arial" w:hAnsi="Arial" w:cs="Arial"/>
          <w:sz w:val="24"/>
          <w:szCs w:val="24"/>
        </w:rPr>
        <w:t>cadémicos</w:t>
      </w:r>
      <w:r w:rsidRPr="004B507C">
        <w:rPr>
          <w:rFonts w:ascii="Arial" w:hAnsi="Arial" w:cs="Arial"/>
          <w:sz w:val="24"/>
          <w:szCs w:val="24"/>
        </w:rPr>
        <w:t xml:space="preserve"> de pregrado (Licenciaturas) </w:t>
      </w:r>
    </w:p>
    <w:p w:rsidR="00E72E55" w:rsidRPr="0034752B" w:rsidRDefault="00E72E55" w:rsidP="00024388">
      <w:pPr>
        <w:jc w:val="both"/>
        <w:rPr>
          <w:rFonts w:ascii="Arial" w:hAnsi="Arial" w:cs="Arial"/>
          <w:sz w:val="16"/>
          <w:szCs w:val="16"/>
        </w:rPr>
      </w:pPr>
    </w:p>
    <w:tbl>
      <w:tblPr>
        <w:tblStyle w:val="Tablaconcuadrcula"/>
        <w:tblW w:w="0" w:type="auto"/>
        <w:tblLook w:val="04A0" w:firstRow="1" w:lastRow="0" w:firstColumn="1" w:lastColumn="0" w:noHBand="0" w:noVBand="1"/>
      </w:tblPr>
      <w:tblGrid>
        <w:gridCol w:w="2753"/>
        <w:gridCol w:w="2754"/>
        <w:gridCol w:w="2754"/>
      </w:tblGrid>
      <w:tr w:rsidR="00BA59D7" w:rsidRPr="0034752B" w:rsidTr="00E0030A">
        <w:tc>
          <w:tcPr>
            <w:tcW w:w="2753" w:type="dxa"/>
          </w:tcPr>
          <w:p w:rsidR="00BA59D7" w:rsidRPr="004B507C" w:rsidRDefault="00BA59D7" w:rsidP="00E0030A">
            <w:pPr>
              <w:pStyle w:val="TableParagraph"/>
              <w:spacing w:line="225" w:lineRule="exact"/>
              <w:ind w:left="510"/>
              <w:rPr>
                <w:b/>
                <w:szCs w:val="16"/>
              </w:rPr>
            </w:pPr>
            <w:r w:rsidRPr="004B507C">
              <w:rPr>
                <w:b/>
                <w:szCs w:val="16"/>
              </w:rPr>
              <w:t>Nombre del</w:t>
            </w:r>
          </w:p>
          <w:p w:rsidR="00BA59D7" w:rsidRPr="004B507C" w:rsidRDefault="00BA59D7" w:rsidP="00E0030A">
            <w:pPr>
              <w:pStyle w:val="TableParagraph"/>
              <w:spacing w:before="1" w:line="213" w:lineRule="exact"/>
              <w:ind w:left="592"/>
              <w:rPr>
                <w:b/>
                <w:szCs w:val="16"/>
              </w:rPr>
            </w:pPr>
            <w:r w:rsidRPr="004B507C">
              <w:rPr>
                <w:b/>
                <w:szCs w:val="16"/>
              </w:rPr>
              <w:t>Programa</w:t>
            </w:r>
          </w:p>
          <w:p w:rsidR="00BA59D7" w:rsidRPr="004B507C" w:rsidRDefault="00BA59D7" w:rsidP="00E0030A">
            <w:pPr>
              <w:jc w:val="both"/>
              <w:rPr>
                <w:rFonts w:ascii="Arial" w:hAnsi="Arial" w:cs="Arial"/>
                <w:sz w:val="22"/>
                <w:szCs w:val="16"/>
              </w:rPr>
            </w:pPr>
          </w:p>
        </w:tc>
        <w:tc>
          <w:tcPr>
            <w:tcW w:w="2754" w:type="dxa"/>
          </w:tcPr>
          <w:p w:rsidR="00BA59D7" w:rsidRPr="004B507C" w:rsidRDefault="00BA59D7" w:rsidP="00E0030A">
            <w:pPr>
              <w:jc w:val="center"/>
              <w:rPr>
                <w:rFonts w:ascii="Arial" w:hAnsi="Arial" w:cs="Arial"/>
                <w:b/>
                <w:sz w:val="22"/>
                <w:szCs w:val="16"/>
              </w:rPr>
            </w:pPr>
            <w:r w:rsidRPr="004B507C">
              <w:rPr>
                <w:rFonts w:ascii="Arial" w:hAnsi="Arial" w:cs="Arial"/>
                <w:b/>
                <w:sz w:val="22"/>
                <w:szCs w:val="16"/>
              </w:rPr>
              <w:t xml:space="preserve">Seguimiento </w:t>
            </w:r>
          </w:p>
        </w:tc>
        <w:tc>
          <w:tcPr>
            <w:tcW w:w="2754" w:type="dxa"/>
          </w:tcPr>
          <w:p w:rsidR="00BA59D7" w:rsidRPr="004B507C" w:rsidRDefault="00BA59D7" w:rsidP="00E0030A">
            <w:pPr>
              <w:pStyle w:val="TableParagraph"/>
              <w:spacing w:line="225" w:lineRule="exact"/>
              <w:ind w:left="222" w:right="219"/>
              <w:jc w:val="center"/>
              <w:rPr>
                <w:b/>
                <w:szCs w:val="16"/>
              </w:rPr>
            </w:pPr>
            <w:r w:rsidRPr="004B507C">
              <w:rPr>
                <w:b/>
                <w:szCs w:val="16"/>
              </w:rPr>
              <w:t xml:space="preserve">Observaciones </w:t>
            </w:r>
          </w:p>
        </w:tc>
      </w:tr>
      <w:tr w:rsidR="00005C79" w:rsidRPr="00005C79" w:rsidTr="00E0030A">
        <w:tc>
          <w:tcPr>
            <w:tcW w:w="2753" w:type="dxa"/>
            <w:vAlign w:val="center"/>
          </w:tcPr>
          <w:p w:rsidR="00422974" w:rsidRPr="004B507C" w:rsidRDefault="00422974" w:rsidP="00225706">
            <w:pPr>
              <w:pStyle w:val="NormalWeb"/>
              <w:jc w:val="both"/>
              <w:rPr>
                <w:rFonts w:ascii="Arial" w:hAnsi="Arial" w:cs="Arial"/>
                <w:sz w:val="18"/>
                <w:szCs w:val="16"/>
              </w:rPr>
            </w:pPr>
            <w:r w:rsidRPr="004B507C">
              <w:rPr>
                <w:rFonts w:ascii="Arial" w:hAnsi="Arial" w:cs="Arial"/>
                <w:sz w:val="18"/>
                <w:szCs w:val="16"/>
              </w:rPr>
              <w:t>Lic</w:t>
            </w:r>
            <w:r w:rsidR="00225706" w:rsidRPr="004B507C">
              <w:rPr>
                <w:rFonts w:ascii="Arial" w:hAnsi="Arial" w:cs="Arial"/>
                <w:sz w:val="18"/>
                <w:szCs w:val="16"/>
              </w:rPr>
              <w:t>enciatura e</w:t>
            </w:r>
            <w:r w:rsidRPr="004B507C">
              <w:rPr>
                <w:rFonts w:ascii="Arial" w:hAnsi="Arial" w:cs="Arial"/>
                <w:sz w:val="18"/>
                <w:szCs w:val="16"/>
              </w:rPr>
              <w:t>n Educación Básica con Énf</w:t>
            </w:r>
            <w:r w:rsidR="00225706" w:rsidRPr="004B507C">
              <w:rPr>
                <w:rFonts w:ascii="Arial" w:hAnsi="Arial" w:cs="Arial"/>
                <w:sz w:val="18"/>
                <w:szCs w:val="16"/>
              </w:rPr>
              <w:t>asis en Educación Física R</w:t>
            </w:r>
            <w:r w:rsidRPr="004B507C">
              <w:rPr>
                <w:rFonts w:ascii="Arial" w:hAnsi="Arial" w:cs="Arial"/>
                <w:sz w:val="18"/>
                <w:szCs w:val="16"/>
              </w:rPr>
              <w:t>ecreación y Deportes- Fusagasugá</w:t>
            </w:r>
            <w:r w:rsidR="00225706" w:rsidRPr="004B507C">
              <w:rPr>
                <w:rFonts w:ascii="Arial" w:hAnsi="Arial" w:cs="Arial"/>
                <w:sz w:val="18"/>
                <w:szCs w:val="16"/>
              </w:rPr>
              <w:t>.</w:t>
            </w:r>
          </w:p>
          <w:p w:rsidR="00225706" w:rsidRPr="004B507C" w:rsidRDefault="00225706" w:rsidP="00225706">
            <w:pPr>
              <w:pStyle w:val="NormalWeb"/>
              <w:jc w:val="both"/>
              <w:rPr>
                <w:rFonts w:ascii="Arial" w:hAnsi="Arial" w:cs="Arial"/>
                <w:sz w:val="18"/>
                <w:szCs w:val="16"/>
              </w:rPr>
            </w:pPr>
            <w:r w:rsidRPr="004B507C">
              <w:rPr>
                <w:rFonts w:ascii="Arial" w:hAnsi="Arial" w:cs="Arial"/>
                <w:sz w:val="18"/>
                <w:szCs w:val="16"/>
              </w:rPr>
              <w:t>Nivel de avance:</w:t>
            </w:r>
            <w:r w:rsidR="004B507C" w:rsidRPr="004B507C">
              <w:rPr>
                <w:rFonts w:ascii="Arial" w:hAnsi="Arial" w:cs="Arial"/>
                <w:sz w:val="18"/>
                <w:szCs w:val="16"/>
              </w:rPr>
              <w:t xml:space="preserve"> 81.43%</w:t>
            </w:r>
          </w:p>
        </w:tc>
        <w:tc>
          <w:tcPr>
            <w:tcW w:w="2754" w:type="dxa"/>
            <w:vMerge w:val="restart"/>
          </w:tcPr>
          <w:p w:rsidR="00422974" w:rsidRPr="004B507C" w:rsidRDefault="00422974" w:rsidP="00005C79">
            <w:pPr>
              <w:jc w:val="both"/>
              <w:rPr>
                <w:rFonts w:ascii="Arial" w:hAnsi="Arial" w:cs="Arial"/>
                <w:sz w:val="18"/>
                <w:szCs w:val="16"/>
              </w:rPr>
            </w:pPr>
            <w:r w:rsidRPr="004B507C">
              <w:rPr>
                <w:rFonts w:ascii="Arial" w:hAnsi="Arial" w:cs="Arial"/>
                <w:sz w:val="18"/>
                <w:szCs w:val="16"/>
              </w:rPr>
              <w:t xml:space="preserve">En proceso de implementación </w:t>
            </w:r>
            <w:r w:rsidR="00005C79" w:rsidRPr="004B507C">
              <w:rPr>
                <w:rFonts w:ascii="Arial" w:hAnsi="Arial" w:cs="Arial"/>
                <w:sz w:val="18"/>
                <w:szCs w:val="16"/>
              </w:rPr>
              <w:t>y seguimiento por parte de la Dirección de</w:t>
            </w:r>
            <w:r w:rsidR="004B507C" w:rsidRPr="004B507C">
              <w:rPr>
                <w:rFonts w:ascii="Arial" w:hAnsi="Arial" w:cs="Arial"/>
                <w:sz w:val="18"/>
                <w:szCs w:val="16"/>
              </w:rPr>
              <w:t xml:space="preserve"> Autoevaluación y Acreditación y la Dirección de Control Interno. </w:t>
            </w:r>
          </w:p>
        </w:tc>
        <w:tc>
          <w:tcPr>
            <w:tcW w:w="2754" w:type="dxa"/>
            <w:vMerge w:val="restart"/>
          </w:tcPr>
          <w:p w:rsidR="00422974" w:rsidRPr="004B507C" w:rsidRDefault="00422974" w:rsidP="00005C79">
            <w:pPr>
              <w:pStyle w:val="TableParagraph"/>
              <w:spacing w:line="225" w:lineRule="exact"/>
              <w:ind w:left="222" w:right="219"/>
              <w:jc w:val="both"/>
              <w:rPr>
                <w:sz w:val="18"/>
                <w:szCs w:val="16"/>
              </w:rPr>
            </w:pPr>
            <w:r w:rsidRPr="004B507C">
              <w:rPr>
                <w:sz w:val="18"/>
                <w:szCs w:val="16"/>
              </w:rPr>
              <w:t xml:space="preserve">Aprobados por el Consejo de Facultad y Consejo Académico </w:t>
            </w:r>
          </w:p>
          <w:p w:rsidR="004B507C" w:rsidRDefault="004B507C" w:rsidP="00005C79">
            <w:pPr>
              <w:pStyle w:val="TableParagraph"/>
              <w:spacing w:line="225" w:lineRule="exact"/>
              <w:ind w:left="222" w:right="219"/>
              <w:jc w:val="both"/>
              <w:rPr>
                <w:sz w:val="18"/>
                <w:szCs w:val="16"/>
              </w:rPr>
            </w:pPr>
          </w:p>
          <w:p w:rsidR="00422974" w:rsidRDefault="00422974" w:rsidP="00005C79">
            <w:pPr>
              <w:pStyle w:val="TableParagraph"/>
              <w:spacing w:line="225" w:lineRule="exact"/>
              <w:ind w:left="222" w:right="219"/>
              <w:jc w:val="both"/>
              <w:rPr>
                <w:sz w:val="18"/>
                <w:szCs w:val="16"/>
              </w:rPr>
            </w:pPr>
            <w:r w:rsidRPr="004B507C">
              <w:rPr>
                <w:sz w:val="18"/>
                <w:szCs w:val="16"/>
              </w:rPr>
              <w:t xml:space="preserve">Radicados en el Ministerio de </w:t>
            </w:r>
            <w:r w:rsidR="004B507C" w:rsidRPr="004B507C">
              <w:rPr>
                <w:sz w:val="18"/>
                <w:szCs w:val="16"/>
              </w:rPr>
              <w:t>Educación (MEN</w:t>
            </w:r>
            <w:r w:rsidR="00FF3FB3" w:rsidRPr="004B507C">
              <w:rPr>
                <w:sz w:val="18"/>
                <w:szCs w:val="16"/>
              </w:rPr>
              <w:t xml:space="preserve">) </w:t>
            </w:r>
            <w:r w:rsidRPr="004B507C">
              <w:rPr>
                <w:sz w:val="18"/>
                <w:szCs w:val="16"/>
              </w:rPr>
              <w:t xml:space="preserve"> </w:t>
            </w:r>
            <w:r w:rsidR="00005C79" w:rsidRPr="004B507C">
              <w:rPr>
                <w:sz w:val="18"/>
                <w:szCs w:val="16"/>
              </w:rPr>
              <w:t xml:space="preserve">Noviembre de </w:t>
            </w:r>
            <w:r w:rsidRPr="004B507C">
              <w:rPr>
                <w:sz w:val="18"/>
                <w:szCs w:val="16"/>
              </w:rPr>
              <w:t>2018</w:t>
            </w:r>
            <w:r w:rsidR="00005C79" w:rsidRPr="004B507C">
              <w:rPr>
                <w:sz w:val="18"/>
                <w:szCs w:val="16"/>
              </w:rPr>
              <w:t>.</w:t>
            </w:r>
          </w:p>
          <w:p w:rsidR="004B507C" w:rsidRPr="004B507C" w:rsidRDefault="004B507C" w:rsidP="00005C79">
            <w:pPr>
              <w:pStyle w:val="TableParagraph"/>
              <w:spacing w:line="225" w:lineRule="exact"/>
              <w:ind w:left="222" w:right="219"/>
              <w:jc w:val="both"/>
              <w:rPr>
                <w:sz w:val="18"/>
                <w:szCs w:val="16"/>
              </w:rPr>
            </w:pPr>
          </w:p>
          <w:p w:rsidR="00225706" w:rsidRPr="004B507C" w:rsidRDefault="004B507C" w:rsidP="00005C79">
            <w:pPr>
              <w:pStyle w:val="TableParagraph"/>
              <w:spacing w:line="225" w:lineRule="exact"/>
              <w:ind w:left="222" w:right="219"/>
              <w:jc w:val="both"/>
              <w:rPr>
                <w:sz w:val="18"/>
                <w:szCs w:val="16"/>
              </w:rPr>
            </w:pPr>
            <w:r w:rsidRPr="004B507C">
              <w:rPr>
                <w:sz w:val="18"/>
                <w:szCs w:val="16"/>
              </w:rPr>
              <w:t xml:space="preserve">Fecha de último seguimiento: </w:t>
            </w:r>
            <w:r w:rsidRPr="004B507C">
              <w:rPr>
                <w:b/>
                <w:sz w:val="18"/>
                <w:szCs w:val="16"/>
              </w:rPr>
              <w:t>23 de Octubre de 2019.</w:t>
            </w:r>
            <w:r w:rsidRPr="004B507C">
              <w:rPr>
                <w:sz w:val="18"/>
                <w:szCs w:val="16"/>
              </w:rPr>
              <w:t xml:space="preserve"> </w:t>
            </w:r>
          </w:p>
        </w:tc>
      </w:tr>
      <w:tr w:rsidR="00005C79" w:rsidRPr="00005C79" w:rsidTr="00E0030A">
        <w:tc>
          <w:tcPr>
            <w:tcW w:w="2753" w:type="dxa"/>
          </w:tcPr>
          <w:p w:rsidR="00422974" w:rsidRPr="004B507C" w:rsidRDefault="00422974" w:rsidP="00225706">
            <w:pPr>
              <w:jc w:val="both"/>
              <w:rPr>
                <w:rFonts w:ascii="Arial" w:hAnsi="Arial" w:cs="Arial"/>
                <w:sz w:val="18"/>
                <w:szCs w:val="16"/>
              </w:rPr>
            </w:pPr>
            <w:r w:rsidRPr="004B507C">
              <w:rPr>
                <w:rFonts w:ascii="Arial" w:hAnsi="Arial" w:cs="Arial"/>
                <w:sz w:val="18"/>
                <w:szCs w:val="16"/>
              </w:rPr>
              <w:t>Li</w:t>
            </w:r>
            <w:r w:rsidR="00225706" w:rsidRPr="004B507C">
              <w:rPr>
                <w:rFonts w:ascii="Arial" w:hAnsi="Arial" w:cs="Arial"/>
                <w:sz w:val="18"/>
                <w:szCs w:val="16"/>
              </w:rPr>
              <w:t>cenciatura e</w:t>
            </w:r>
            <w:r w:rsidR="00005C79" w:rsidRPr="004B507C">
              <w:rPr>
                <w:rFonts w:ascii="Arial" w:hAnsi="Arial" w:cs="Arial"/>
                <w:sz w:val="18"/>
                <w:szCs w:val="16"/>
              </w:rPr>
              <w:t>n educación con énfasis en H</w:t>
            </w:r>
            <w:r w:rsidRPr="004B507C">
              <w:rPr>
                <w:rFonts w:ascii="Arial" w:hAnsi="Arial" w:cs="Arial"/>
                <w:sz w:val="18"/>
                <w:szCs w:val="16"/>
              </w:rPr>
              <w:t>umanidades</w:t>
            </w:r>
            <w:r w:rsidR="00005C79" w:rsidRPr="004B507C">
              <w:rPr>
                <w:rFonts w:ascii="Arial" w:hAnsi="Arial" w:cs="Arial"/>
                <w:sz w:val="18"/>
                <w:szCs w:val="16"/>
              </w:rPr>
              <w:t>, Lengua C</w:t>
            </w:r>
            <w:r w:rsidRPr="004B507C">
              <w:rPr>
                <w:rFonts w:ascii="Arial" w:hAnsi="Arial" w:cs="Arial"/>
                <w:sz w:val="18"/>
                <w:szCs w:val="16"/>
              </w:rPr>
              <w:t>astellana e Inglés- Girardot</w:t>
            </w:r>
          </w:p>
          <w:p w:rsidR="00225706" w:rsidRPr="004B507C" w:rsidRDefault="00225706" w:rsidP="00225706">
            <w:pPr>
              <w:jc w:val="both"/>
              <w:rPr>
                <w:rFonts w:ascii="Arial" w:hAnsi="Arial" w:cs="Arial"/>
                <w:sz w:val="18"/>
                <w:szCs w:val="16"/>
              </w:rPr>
            </w:pPr>
          </w:p>
          <w:p w:rsidR="00225706" w:rsidRPr="004B507C" w:rsidRDefault="00225706" w:rsidP="00225706">
            <w:pPr>
              <w:jc w:val="both"/>
              <w:rPr>
                <w:rFonts w:ascii="Arial" w:hAnsi="Arial" w:cs="Arial"/>
                <w:sz w:val="18"/>
                <w:szCs w:val="16"/>
              </w:rPr>
            </w:pPr>
            <w:r w:rsidRPr="004B507C">
              <w:rPr>
                <w:rFonts w:ascii="Arial" w:hAnsi="Arial" w:cs="Arial"/>
                <w:sz w:val="18"/>
                <w:szCs w:val="16"/>
              </w:rPr>
              <w:t>Nivel de avance:</w:t>
            </w:r>
            <w:r w:rsidR="004B507C" w:rsidRPr="004B507C">
              <w:rPr>
                <w:rFonts w:ascii="Arial" w:hAnsi="Arial" w:cs="Arial"/>
                <w:sz w:val="18"/>
                <w:szCs w:val="16"/>
              </w:rPr>
              <w:t xml:space="preserve"> 77.33%</w:t>
            </w:r>
          </w:p>
        </w:tc>
        <w:tc>
          <w:tcPr>
            <w:tcW w:w="2754" w:type="dxa"/>
            <w:vMerge/>
          </w:tcPr>
          <w:p w:rsidR="00422974" w:rsidRPr="004B507C" w:rsidRDefault="00422974" w:rsidP="00005C79">
            <w:pPr>
              <w:jc w:val="both"/>
              <w:rPr>
                <w:rFonts w:ascii="Arial" w:hAnsi="Arial" w:cs="Arial"/>
                <w:b/>
                <w:sz w:val="18"/>
                <w:szCs w:val="16"/>
              </w:rPr>
            </w:pPr>
          </w:p>
        </w:tc>
        <w:tc>
          <w:tcPr>
            <w:tcW w:w="2754" w:type="dxa"/>
            <w:vMerge/>
          </w:tcPr>
          <w:p w:rsidR="00422974" w:rsidRPr="004B507C" w:rsidRDefault="00422974" w:rsidP="00005C79">
            <w:pPr>
              <w:pStyle w:val="TableParagraph"/>
              <w:spacing w:line="225" w:lineRule="exact"/>
              <w:ind w:left="222" w:right="219"/>
              <w:jc w:val="both"/>
              <w:rPr>
                <w:b/>
                <w:sz w:val="18"/>
                <w:szCs w:val="16"/>
              </w:rPr>
            </w:pPr>
          </w:p>
        </w:tc>
      </w:tr>
      <w:tr w:rsidR="00422974" w:rsidRPr="00005C79" w:rsidTr="00E0030A">
        <w:tc>
          <w:tcPr>
            <w:tcW w:w="2753" w:type="dxa"/>
            <w:vAlign w:val="center"/>
          </w:tcPr>
          <w:p w:rsidR="00422974" w:rsidRPr="004B507C" w:rsidRDefault="00225706" w:rsidP="00225706">
            <w:pPr>
              <w:pStyle w:val="NormalWeb"/>
              <w:jc w:val="both"/>
              <w:rPr>
                <w:rFonts w:ascii="Arial" w:hAnsi="Arial" w:cs="Arial"/>
                <w:sz w:val="18"/>
                <w:szCs w:val="16"/>
              </w:rPr>
            </w:pPr>
            <w:r w:rsidRPr="004B507C">
              <w:rPr>
                <w:rFonts w:ascii="Arial" w:hAnsi="Arial" w:cs="Arial"/>
                <w:sz w:val="18"/>
                <w:szCs w:val="16"/>
              </w:rPr>
              <w:t>Licenciatura e</w:t>
            </w:r>
            <w:r w:rsidR="00422974" w:rsidRPr="004B507C">
              <w:rPr>
                <w:rFonts w:ascii="Arial" w:hAnsi="Arial" w:cs="Arial"/>
                <w:sz w:val="18"/>
                <w:szCs w:val="16"/>
              </w:rPr>
              <w:t xml:space="preserve">n Matemáticas- </w:t>
            </w:r>
            <w:r w:rsidRPr="004B507C">
              <w:rPr>
                <w:rFonts w:ascii="Arial" w:hAnsi="Arial" w:cs="Arial"/>
                <w:sz w:val="18"/>
                <w:szCs w:val="16"/>
              </w:rPr>
              <w:t xml:space="preserve">Sede </w:t>
            </w:r>
            <w:r w:rsidR="00422974" w:rsidRPr="004B507C">
              <w:rPr>
                <w:rFonts w:ascii="Arial" w:hAnsi="Arial" w:cs="Arial"/>
                <w:sz w:val="18"/>
                <w:szCs w:val="16"/>
              </w:rPr>
              <w:t>Fusagasugá</w:t>
            </w:r>
            <w:r w:rsidRPr="004B507C">
              <w:rPr>
                <w:rFonts w:ascii="Arial" w:hAnsi="Arial" w:cs="Arial"/>
                <w:sz w:val="18"/>
                <w:szCs w:val="16"/>
              </w:rPr>
              <w:t>.</w:t>
            </w:r>
          </w:p>
          <w:p w:rsidR="00225706" w:rsidRPr="004B507C" w:rsidRDefault="00225706" w:rsidP="00225706">
            <w:pPr>
              <w:pStyle w:val="NormalWeb"/>
              <w:jc w:val="both"/>
              <w:rPr>
                <w:rFonts w:ascii="Arial" w:hAnsi="Arial" w:cs="Arial"/>
                <w:sz w:val="18"/>
                <w:szCs w:val="16"/>
              </w:rPr>
            </w:pPr>
            <w:r w:rsidRPr="004B507C">
              <w:rPr>
                <w:rFonts w:ascii="Arial" w:hAnsi="Arial" w:cs="Arial"/>
                <w:sz w:val="18"/>
                <w:szCs w:val="16"/>
              </w:rPr>
              <w:t>N</w:t>
            </w:r>
            <w:r w:rsidR="004B507C" w:rsidRPr="004B507C">
              <w:rPr>
                <w:rFonts w:ascii="Arial" w:hAnsi="Arial" w:cs="Arial"/>
                <w:sz w:val="18"/>
                <w:szCs w:val="16"/>
              </w:rPr>
              <w:t>ivel de avance: 85.45%</w:t>
            </w:r>
          </w:p>
        </w:tc>
        <w:tc>
          <w:tcPr>
            <w:tcW w:w="2754" w:type="dxa"/>
            <w:vMerge/>
          </w:tcPr>
          <w:p w:rsidR="00422974" w:rsidRPr="004B507C" w:rsidRDefault="00422974" w:rsidP="00005C79">
            <w:pPr>
              <w:jc w:val="both"/>
              <w:rPr>
                <w:rFonts w:ascii="Arial" w:hAnsi="Arial" w:cs="Arial"/>
                <w:b/>
                <w:sz w:val="18"/>
                <w:szCs w:val="16"/>
              </w:rPr>
            </w:pPr>
          </w:p>
        </w:tc>
        <w:tc>
          <w:tcPr>
            <w:tcW w:w="2754" w:type="dxa"/>
            <w:vMerge/>
          </w:tcPr>
          <w:p w:rsidR="00422974" w:rsidRPr="004B507C" w:rsidRDefault="00422974" w:rsidP="00005C79">
            <w:pPr>
              <w:pStyle w:val="TableParagraph"/>
              <w:spacing w:line="225" w:lineRule="exact"/>
              <w:ind w:left="222" w:right="219"/>
              <w:jc w:val="both"/>
              <w:rPr>
                <w:b/>
                <w:sz w:val="18"/>
                <w:szCs w:val="16"/>
              </w:rPr>
            </w:pPr>
          </w:p>
        </w:tc>
      </w:tr>
    </w:tbl>
    <w:p w:rsidR="009445EA" w:rsidRPr="0028350D" w:rsidRDefault="009445EA" w:rsidP="00024388">
      <w:pPr>
        <w:jc w:val="both"/>
        <w:rPr>
          <w:rFonts w:ascii="Arial" w:hAnsi="Arial" w:cs="Arial"/>
          <w:sz w:val="24"/>
          <w:szCs w:val="16"/>
        </w:rPr>
      </w:pPr>
    </w:p>
    <w:p w:rsidR="000E3A46" w:rsidRPr="0028350D" w:rsidRDefault="004E4A44" w:rsidP="000E3A46">
      <w:pPr>
        <w:pStyle w:val="Prrafodelista"/>
        <w:numPr>
          <w:ilvl w:val="0"/>
          <w:numId w:val="18"/>
        </w:numPr>
        <w:jc w:val="both"/>
        <w:rPr>
          <w:rFonts w:ascii="Arial" w:hAnsi="Arial" w:cs="Arial"/>
          <w:b/>
          <w:sz w:val="24"/>
          <w:szCs w:val="16"/>
        </w:rPr>
      </w:pPr>
      <w:r w:rsidRPr="0028350D">
        <w:rPr>
          <w:rFonts w:ascii="Arial" w:hAnsi="Arial" w:cs="Arial"/>
          <w:b/>
          <w:sz w:val="24"/>
          <w:szCs w:val="16"/>
        </w:rPr>
        <w:t>PROYECCIÓN NUEVA OFERTA ACADÉMICA</w:t>
      </w:r>
    </w:p>
    <w:p w:rsidR="004B507C" w:rsidRPr="0028350D" w:rsidRDefault="004B507C" w:rsidP="004B507C">
      <w:pPr>
        <w:jc w:val="both"/>
        <w:rPr>
          <w:rFonts w:ascii="Arial" w:hAnsi="Arial" w:cs="Arial"/>
          <w:sz w:val="24"/>
          <w:szCs w:val="16"/>
        </w:rPr>
      </w:pPr>
    </w:p>
    <w:p w:rsidR="004B507C" w:rsidRPr="0028350D" w:rsidRDefault="004B507C" w:rsidP="004B507C">
      <w:pPr>
        <w:jc w:val="both"/>
        <w:rPr>
          <w:rFonts w:ascii="Arial" w:hAnsi="Arial" w:cs="Arial"/>
          <w:sz w:val="24"/>
          <w:szCs w:val="16"/>
        </w:rPr>
      </w:pPr>
      <w:r w:rsidRPr="0028350D">
        <w:rPr>
          <w:rFonts w:ascii="Arial" w:hAnsi="Arial" w:cs="Arial"/>
          <w:sz w:val="24"/>
          <w:szCs w:val="16"/>
        </w:rPr>
        <w:t xml:space="preserve">La Universidad de Cundinamarca, viene consolidando su proceso de ampliar la oferta académica de programas académicos de pregrado y postgrado, en coherencia con el cumplimiento del plan rectoral, plan de desarrollo institucional y plan estratégico. Para el último ciclo de radicación del 6 de Diciembre de 2019, se estiman radicar ante el Ministerio de Educación Nacional: </w:t>
      </w:r>
    </w:p>
    <w:p w:rsidR="004B507C" w:rsidRPr="0028350D" w:rsidRDefault="004B507C" w:rsidP="004B507C">
      <w:pPr>
        <w:jc w:val="both"/>
        <w:rPr>
          <w:rFonts w:ascii="Arial" w:hAnsi="Arial" w:cs="Arial"/>
          <w:sz w:val="24"/>
          <w:szCs w:val="16"/>
        </w:rPr>
      </w:pPr>
    </w:p>
    <w:p w:rsidR="004B507C" w:rsidRPr="0028350D" w:rsidRDefault="004B507C" w:rsidP="0028350D">
      <w:pPr>
        <w:pStyle w:val="Prrafodelista"/>
        <w:numPr>
          <w:ilvl w:val="0"/>
          <w:numId w:val="21"/>
        </w:numPr>
        <w:jc w:val="both"/>
        <w:rPr>
          <w:rFonts w:ascii="Arial" w:hAnsi="Arial" w:cs="Arial"/>
          <w:sz w:val="24"/>
          <w:szCs w:val="16"/>
        </w:rPr>
      </w:pPr>
      <w:r w:rsidRPr="0028350D">
        <w:rPr>
          <w:rFonts w:ascii="Arial" w:hAnsi="Arial" w:cs="Arial"/>
          <w:sz w:val="24"/>
          <w:szCs w:val="16"/>
        </w:rPr>
        <w:t>1 Programa académico de D</w:t>
      </w:r>
      <w:r w:rsidR="0007210F">
        <w:rPr>
          <w:rFonts w:ascii="Arial" w:hAnsi="Arial" w:cs="Arial"/>
          <w:sz w:val="24"/>
          <w:szCs w:val="16"/>
        </w:rPr>
        <w:t xml:space="preserve">octorado. </w:t>
      </w:r>
    </w:p>
    <w:p w:rsidR="004B507C" w:rsidRPr="0028350D" w:rsidRDefault="004B507C" w:rsidP="0028350D">
      <w:pPr>
        <w:pStyle w:val="Prrafodelista"/>
        <w:numPr>
          <w:ilvl w:val="0"/>
          <w:numId w:val="21"/>
        </w:numPr>
        <w:jc w:val="both"/>
        <w:rPr>
          <w:rFonts w:ascii="Arial" w:hAnsi="Arial" w:cs="Arial"/>
          <w:sz w:val="24"/>
          <w:szCs w:val="16"/>
        </w:rPr>
      </w:pPr>
      <w:r w:rsidRPr="0028350D">
        <w:rPr>
          <w:rFonts w:ascii="Arial" w:hAnsi="Arial" w:cs="Arial"/>
          <w:sz w:val="24"/>
          <w:szCs w:val="16"/>
        </w:rPr>
        <w:t xml:space="preserve">3 Programas académicos de Maestría. </w:t>
      </w:r>
    </w:p>
    <w:p w:rsidR="004B507C" w:rsidRPr="0028350D" w:rsidRDefault="004B507C" w:rsidP="0028350D">
      <w:pPr>
        <w:pStyle w:val="Prrafodelista"/>
        <w:numPr>
          <w:ilvl w:val="0"/>
          <w:numId w:val="21"/>
        </w:numPr>
        <w:jc w:val="both"/>
        <w:rPr>
          <w:rFonts w:ascii="Arial" w:hAnsi="Arial" w:cs="Arial"/>
          <w:sz w:val="24"/>
          <w:szCs w:val="16"/>
        </w:rPr>
      </w:pPr>
      <w:r w:rsidRPr="0028350D">
        <w:rPr>
          <w:rFonts w:ascii="Arial" w:hAnsi="Arial" w:cs="Arial"/>
          <w:sz w:val="24"/>
          <w:szCs w:val="16"/>
        </w:rPr>
        <w:t xml:space="preserve">2 Programas académicos de Especialización. </w:t>
      </w:r>
    </w:p>
    <w:p w:rsidR="004B507C" w:rsidRPr="0028350D" w:rsidRDefault="0028350D" w:rsidP="0028350D">
      <w:pPr>
        <w:pStyle w:val="Prrafodelista"/>
        <w:numPr>
          <w:ilvl w:val="0"/>
          <w:numId w:val="21"/>
        </w:numPr>
        <w:jc w:val="both"/>
        <w:rPr>
          <w:rFonts w:ascii="Arial" w:hAnsi="Arial" w:cs="Arial"/>
          <w:sz w:val="24"/>
          <w:szCs w:val="16"/>
        </w:rPr>
      </w:pPr>
      <w:r w:rsidRPr="0028350D">
        <w:rPr>
          <w:rFonts w:ascii="Arial" w:hAnsi="Arial" w:cs="Arial"/>
          <w:sz w:val="24"/>
          <w:szCs w:val="16"/>
        </w:rPr>
        <w:t xml:space="preserve">2 Programas académicos de Pregrado. </w:t>
      </w:r>
    </w:p>
    <w:p w:rsidR="000E3A46" w:rsidRPr="0034752B" w:rsidRDefault="000E3A46" w:rsidP="00024388">
      <w:pPr>
        <w:jc w:val="both"/>
        <w:rPr>
          <w:rFonts w:ascii="Arial" w:hAnsi="Arial" w:cs="Arial"/>
          <w:sz w:val="16"/>
          <w:szCs w:val="16"/>
        </w:rPr>
      </w:pPr>
    </w:p>
    <w:p w:rsidR="000E3A46" w:rsidRPr="0034752B" w:rsidRDefault="000E3A46" w:rsidP="00024388">
      <w:pPr>
        <w:jc w:val="both"/>
        <w:rPr>
          <w:rFonts w:ascii="Arial" w:hAnsi="Arial" w:cs="Arial"/>
          <w:sz w:val="16"/>
          <w:szCs w:val="16"/>
        </w:rPr>
      </w:pPr>
    </w:p>
    <w:p w:rsidR="00227FAA" w:rsidRPr="0028350D" w:rsidRDefault="00E664DB" w:rsidP="0028350D">
      <w:pPr>
        <w:pStyle w:val="Ttulo2"/>
        <w:numPr>
          <w:ilvl w:val="0"/>
          <w:numId w:val="18"/>
        </w:numPr>
        <w:tabs>
          <w:tab w:val="left" w:pos="722"/>
        </w:tabs>
        <w:jc w:val="both"/>
        <w:rPr>
          <w:rFonts w:ascii="Arial" w:hAnsi="Arial" w:cs="Arial"/>
          <w:b/>
          <w:color w:val="auto"/>
          <w:sz w:val="22"/>
          <w:szCs w:val="16"/>
        </w:rPr>
      </w:pPr>
      <w:r w:rsidRPr="0028350D">
        <w:rPr>
          <w:rFonts w:ascii="Arial" w:hAnsi="Arial" w:cs="Arial"/>
          <w:b/>
          <w:color w:val="auto"/>
          <w:sz w:val="22"/>
          <w:szCs w:val="16"/>
        </w:rPr>
        <w:lastRenderedPageBreak/>
        <w:t>PROGRAMAS EN PROCESO DE ACREDITACIÓN EN</w:t>
      </w:r>
      <w:r w:rsidR="00BE5242" w:rsidRPr="0028350D">
        <w:rPr>
          <w:rFonts w:ascii="Arial" w:hAnsi="Arial" w:cs="Arial"/>
          <w:b/>
          <w:color w:val="auto"/>
          <w:sz w:val="22"/>
          <w:szCs w:val="16"/>
        </w:rPr>
        <w:t xml:space="preserve"> ALTA</w:t>
      </w:r>
      <w:r w:rsidR="00BE5242" w:rsidRPr="0028350D">
        <w:rPr>
          <w:rFonts w:ascii="Arial" w:hAnsi="Arial" w:cs="Arial"/>
          <w:b/>
          <w:color w:val="auto"/>
          <w:spacing w:val="-4"/>
          <w:sz w:val="22"/>
          <w:szCs w:val="16"/>
        </w:rPr>
        <w:t xml:space="preserve"> </w:t>
      </w:r>
      <w:r w:rsidR="00BE5242" w:rsidRPr="0028350D">
        <w:rPr>
          <w:rFonts w:ascii="Arial" w:hAnsi="Arial" w:cs="Arial"/>
          <w:b/>
          <w:color w:val="auto"/>
          <w:sz w:val="22"/>
          <w:szCs w:val="16"/>
        </w:rPr>
        <w:t>CALIDAD:</w:t>
      </w:r>
    </w:p>
    <w:p w:rsidR="00227FAA" w:rsidRPr="0034752B" w:rsidRDefault="00227FAA" w:rsidP="00227FAA">
      <w:pPr>
        <w:pStyle w:val="Textoindependiente"/>
        <w:spacing w:before="9"/>
        <w:rPr>
          <w:rFonts w:ascii="Arial" w:hAnsi="Arial" w:cs="Arial"/>
          <w:b/>
          <w:sz w:val="16"/>
          <w:szCs w:val="16"/>
        </w:rPr>
      </w:pPr>
    </w:p>
    <w:p w:rsidR="00227FAA" w:rsidRPr="0028350D" w:rsidRDefault="0028350D" w:rsidP="00227FAA">
      <w:pPr>
        <w:pStyle w:val="Textoindependiente"/>
        <w:ind w:left="362"/>
        <w:rPr>
          <w:rFonts w:ascii="Arial" w:hAnsi="Arial" w:cs="Arial"/>
          <w:szCs w:val="16"/>
        </w:rPr>
      </w:pPr>
      <w:r w:rsidRPr="0028350D">
        <w:rPr>
          <w:rFonts w:ascii="Arial" w:hAnsi="Arial" w:cs="Arial"/>
          <w:szCs w:val="16"/>
        </w:rPr>
        <w:t xml:space="preserve">El día 24 de enero de 2019, el Consejo Nacional de Acreditación –CNA- </w:t>
      </w:r>
      <w:r w:rsidR="00695460" w:rsidRPr="0028350D">
        <w:rPr>
          <w:rFonts w:ascii="Arial" w:hAnsi="Arial" w:cs="Arial"/>
          <w:szCs w:val="16"/>
        </w:rPr>
        <w:t xml:space="preserve"> </w:t>
      </w:r>
      <w:r>
        <w:rPr>
          <w:rFonts w:ascii="Arial" w:hAnsi="Arial" w:cs="Arial"/>
          <w:szCs w:val="16"/>
        </w:rPr>
        <w:t xml:space="preserve">envió oficio No 2693 a la Universidad de Cundinamarca, mediante el cual se aprobaron las condiciones iniciales de acreditación </w:t>
      </w:r>
      <w:r w:rsidR="003B0D2D" w:rsidRPr="0028350D">
        <w:rPr>
          <w:rFonts w:ascii="Arial" w:hAnsi="Arial" w:cs="Arial"/>
          <w:szCs w:val="16"/>
        </w:rPr>
        <w:t xml:space="preserve">para los siguientes programas </w:t>
      </w:r>
      <w:r w:rsidR="00F26DBA" w:rsidRPr="0028350D">
        <w:rPr>
          <w:rFonts w:ascii="Arial" w:hAnsi="Arial" w:cs="Arial"/>
          <w:szCs w:val="16"/>
        </w:rPr>
        <w:t>académicos:</w:t>
      </w:r>
    </w:p>
    <w:p w:rsidR="00CD7894" w:rsidRPr="0034752B" w:rsidRDefault="00CD7894" w:rsidP="00024388">
      <w:pPr>
        <w:jc w:val="both"/>
        <w:rPr>
          <w:rFonts w:ascii="Arial" w:hAnsi="Arial" w:cs="Arial"/>
          <w:sz w:val="16"/>
          <w:szCs w:val="16"/>
        </w:rPr>
      </w:pPr>
    </w:p>
    <w:tbl>
      <w:tblPr>
        <w:tblStyle w:val="TableNormal"/>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tblGrid>
      <w:tr w:rsidR="0028350D" w:rsidRPr="0034752B" w:rsidTr="0028350D">
        <w:trPr>
          <w:trHeight w:val="458"/>
        </w:trPr>
        <w:tc>
          <w:tcPr>
            <w:tcW w:w="8364" w:type="dxa"/>
          </w:tcPr>
          <w:p w:rsidR="0028350D" w:rsidRPr="0028350D" w:rsidRDefault="0028350D" w:rsidP="0028350D">
            <w:pPr>
              <w:pStyle w:val="TableParagraph"/>
              <w:spacing w:before="1" w:line="213" w:lineRule="exact"/>
              <w:jc w:val="center"/>
              <w:rPr>
                <w:b/>
                <w:sz w:val="20"/>
                <w:szCs w:val="16"/>
              </w:rPr>
            </w:pPr>
            <w:r w:rsidRPr="0028350D">
              <w:rPr>
                <w:b/>
                <w:sz w:val="20"/>
                <w:szCs w:val="16"/>
              </w:rPr>
              <w:t>Programa</w:t>
            </w:r>
          </w:p>
        </w:tc>
      </w:tr>
      <w:tr w:rsidR="0028350D" w:rsidRPr="0034752B" w:rsidTr="0028350D">
        <w:trPr>
          <w:trHeight w:val="458"/>
        </w:trPr>
        <w:tc>
          <w:tcPr>
            <w:tcW w:w="8364" w:type="dxa"/>
          </w:tcPr>
          <w:p w:rsidR="0028350D" w:rsidRDefault="0028350D" w:rsidP="00791447">
            <w:pPr>
              <w:jc w:val="center"/>
              <w:rPr>
                <w:rFonts w:ascii="Arial" w:hAnsi="Arial" w:cs="Arial"/>
                <w:szCs w:val="16"/>
              </w:rPr>
            </w:pPr>
            <w:r w:rsidRPr="0028350D">
              <w:rPr>
                <w:rFonts w:ascii="Arial" w:hAnsi="Arial" w:cs="Arial"/>
                <w:szCs w:val="16"/>
              </w:rPr>
              <w:br w:type="page"/>
              <w:t xml:space="preserve">Zootecnia </w:t>
            </w:r>
          </w:p>
          <w:p w:rsidR="0028350D" w:rsidRPr="0028350D" w:rsidRDefault="0028350D" w:rsidP="00791447">
            <w:pPr>
              <w:jc w:val="center"/>
              <w:rPr>
                <w:rFonts w:ascii="Arial" w:hAnsi="Arial" w:cs="Arial"/>
                <w:szCs w:val="16"/>
              </w:rPr>
            </w:pPr>
            <w:r>
              <w:rPr>
                <w:rFonts w:ascii="Arial" w:hAnsi="Arial" w:cs="Arial"/>
                <w:szCs w:val="16"/>
              </w:rPr>
              <w:t xml:space="preserve">Sede </w:t>
            </w:r>
            <w:r w:rsidRPr="0028350D">
              <w:rPr>
                <w:rFonts w:ascii="Arial" w:hAnsi="Arial" w:cs="Arial"/>
                <w:szCs w:val="16"/>
              </w:rPr>
              <w:t>Fusagasugá</w:t>
            </w:r>
          </w:p>
        </w:tc>
      </w:tr>
      <w:tr w:rsidR="0028350D" w:rsidRPr="0034752B" w:rsidTr="0028350D">
        <w:trPr>
          <w:trHeight w:val="458"/>
        </w:trPr>
        <w:tc>
          <w:tcPr>
            <w:tcW w:w="8364" w:type="dxa"/>
          </w:tcPr>
          <w:p w:rsidR="0028350D" w:rsidRPr="0028350D" w:rsidRDefault="0028350D" w:rsidP="00791447">
            <w:pPr>
              <w:jc w:val="center"/>
              <w:rPr>
                <w:rFonts w:ascii="Arial" w:hAnsi="Arial" w:cs="Arial"/>
                <w:szCs w:val="16"/>
              </w:rPr>
            </w:pPr>
            <w:r>
              <w:rPr>
                <w:rFonts w:ascii="Arial" w:hAnsi="Arial" w:cs="Arial"/>
                <w:szCs w:val="16"/>
              </w:rPr>
              <w:t>Ingeniería Electrónica</w:t>
            </w:r>
          </w:p>
          <w:p w:rsidR="0028350D" w:rsidRPr="0028350D" w:rsidRDefault="0028350D" w:rsidP="00791447">
            <w:pPr>
              <w:jc w:val="center"/>
              <w:rPr>
                <w:rFonts w:ascii="Arial" w:hAnsi="Arial" w:cs="Arial"/>
                <w:szCs w:val="16"/>
              </w:rPr>
            </w:pPr>
            <w:r>
              <w:rPr>
                <w:rFonts w:ascii="Arial" w:hAnsi="Arial" w:cs="Arial"/>
                <w:szCs w:val="16"/>
              </w:rPr>
              <w:t xml:space="preserve">Sede </w:t>
            </w:r>
            <w:r w:rsidRPr="0028350D">
              <w:rPr>
                <w:rFonts w:ascii="Arial" w:hAnsi="Arial" w:cs="Arial"/>
                <w:szCs w:val="16"/>
              </w:rPr>
              <w:t>Fusagasugá</w:t>
            </w:r>
          </w:p>
        </w:tc>
      </w:tr>
      <w:tr w:rsidR="0028350D" w:rsidRPr="0028350D" w:rsidTr="0028350D">
        <w:trPr>
          <w:trHeight w:val="458"/>
        </w:trPr>
        <w:tc>
          <w:tcPr>
            <w:tcW w:w="8364" w:type="dxa"/>
          </w:tcPr>
          <w:p w:rsidR="0028350D" w:rsidRPr="0028350D" w:rsidRDefault="0028350D" w:rsidP="00791447">
            <w:pPr>
              <w:jc w:val="center"/>
              <w:rPr>
                <w:rFonts w:ascii="Arial" w:hAnsi="Arial" w:cs="Arial"/>
                <w:szCs w:val="16"/>
              </w:rPr>
            </w:pPr>
            <w:r w:rsidRPr="0028350D">
              <w:rPr>
                <w:rFonts w:ascii="Arial" w:hAnsi="Arial" w:cs="Arial"/>
                <w:szCs w:val="16"/>
              </w:rPr>
              <w:t>Música</w:t>
            </w:r>
          </w:p>
          <w:p w:rsidR="0028350D" w:rsidRPr="0028350D" w:rsidRDefault="0028350D" w:rsidP="00791447">
            <w:pPr>
              <w:jc w:val="center"/>
              <w:rPr>
                <w:rFonts w:ascii="Arial" w:hAnsi="Arial" w:cs="Arial"/>
                <w:szCs w:val="16"/>
              </w:rPr>
            </w:pPr>
            <w:r w:rsidRPr="0028350D">
              <w:rPr>
                <w:rFonts w:ascii="Arial" w:hAnsi="Arial" w:cs="Arial"/>
                <w:szCs w:val="16"/>
              </w:rPr>
              <w:t>Extensión Zipaquirá</w:t>
            </w:r>
          </w:p>
        </w:tc>
      </w:tr>
    </w:tbl>
    <w:p w:rsidR="003B0D2D" w:rsidRPr="0028350D" w:rsidRDefault="003B0D2D" w:rsidP="00024388">
      <w:pPr>
        <w:jc w:val="both"/>
        <w:rPr>
          <w:rFonts w:ascii="Arial" w:hAnsi="Arial" w:cs="Arial"/>
          <w:sz w:val="16"/>
          <w:szCs w:val="16"/>
        </w:rPr>
      </w:pPr>
    </w:p>
    <w:p w:rsidR="0028350D" w:rsidRPr="0028350D" w:rsidRDefault="0028350D" w:rsidP="00024388">
      <w:pPr>
        <w:jc w:val="both"/>
        <w:rPr>
          <w:rFonts w:ascii="Arial" w:hAnsi="Arial" w:cs="Arial"/>
          <w:sz w:val="24"/>
          <w:szCs w:val="16"/>
        </w:rPr>
      </w:pPr>
      <w:r w:rsidRPr="0028350D">
        <w:rPr>
          <w:rFonts w:ascii="Arial" w:hAnsi="Arial" w:cs="Arial"/>
          <w:sz w:val="24"/>
          <w:szCs w:val="16"/>
        </w:rPr>
        <w:t xml:space="preserve">A partir de la aprobación de las condiciones iniciales para los programas referenciados; la Dirección de Autoevaluación y Acreditación se encuentra implementando el proceso de autoevaluación con miras a la acreditación en alta calidad. </w:t>
      </w:r>
    </w:p>
    <w:p w:rsidR="0028350D" w:rsidRPr="0028350D" w:rsidRDefault="0028350D" w:rsidP="00024388">
      <w:pPr>
        <w:jc w:val="both"/>
        <w:rPr>
          <w:rFonts w:ascii="Arial" w:hAnsi="Arial" w:cs="Arial"/>
          <w:sz w:val="24"/>
          <w:szCs w:val="16"/>
        </w:rPr>
      </w:pPr>
    </w:p>
    <w:p w:rsidR="0028350D" w:rsidRPr="0028350D" w:rsidRDefault="0028350D" w:rsidP="00024388">
      <w:pPr>
        <w:jc w:val="both"/>
        <w:rPr>
          <w:rFonts w:ascii="Arial" w:hAnsi="Arial" w:cs="Arial"/>
          <w:sz w:val="24"/>
          <w:szCs w:val="16"/>
        </w:rPr>
      </w:pPr>
      <w:r w:rsidRPr="0028350D">
        <w:rPr>
          <w:rFonts w:ascii="Arial" w:hAnsi="Arial" w:cs="Arial"/>
          <w:sz w:val="24"/>
          <w:szCs w:val="16"/>
        </w:rPr>
        <w:t>Actualmente</w:t>
      </w:r>
      <w:r>
        <w:rPr>
          <w:rFonts w:ascii="Arial" w:hAnsi="Arial" w:cs="Arial"/>
          <w:sz w:val="24"/>
          <w:szCs w:val="16"/>
        </w:rPr>
        <w:t>,</w:t>
      </w:r>
      <w:r w:rsidRPr="0028350D">
        <w:rPr>
          <w:rFonts w:ascii="Arial" w:hAnsi="Arial" w:cs="Arial"/>
          <w:sz w:val="24"/>
          <w:szCs w:val="16"/>
        </w:rPr>
        <w:t xml:space="preserve"> el proceso</w:t>
      </w:r>
      <w:r w:rsidR="00FD5871">
        <w:rPr>
          <w:rFonts w:ascii="Arial" w:hAnsi="Arial" w:cs="Arial"/>
          <w:sz w:val="24"/>
          <w:szCs w:val="16"/>
        </w:rPr>
        <w:t xml:space="preserve"> para obtener la acreditación de los programas,</w:t>
      </w:r>
      <w:r>
        <w:rPr>
          <w:rFonts w:ascii="Arial" w:hAnsi="Arial" w:cs="Arial"/>
          <w:sz w:val="24"/>
          <w:szCs w:val="16"/>
        </w:rPr>
        <w:t xml:space="preserve"> tiene como productos el ejercicio</w:t>
      </w:r>
      <w:r w:rsidRPr="0028350D">
        <w:rPr>
          <w:rFonts w:ascii="Arial" w:hAnsi="Arial" w:cs="Arial"/>
          <w:sz w:val="24"/>
          <w:szCs w:val="16"/>
        </w:rPr>
        <w:t xml:space="preserve"> de ponderación y recolección de información documental y estadística para cada uno de los 10 factores de acreditación en alta calidad. Se espera que al término de la vigencia 2019</w:t>
      </w:r>
      <w:r>
        <w:rPr>
          <w:rFonts w:ascii="Arial" w:hAnsi="Arial" w:cs="Arial"/>
          <w:sz w:val="24"/>
          <w:szCs w:val="16"/>
        </w:rPr>
        <w:t>,</w:t>
      </w:r>
      <w:r w:rsidRPr="0028350D">
        <w:rPr>
          <w:rFonts w:ascii="Arial" w:hAnsi="Arial" w:cs="Arial"/>
          <w:sz w:val="24"/>
          <w:szCs w:val="16"/>
        </w:rPr>
        <w:t xml:space="preserve"> se consolide el plan de mejoramiento y se estructure el documento informe de autoevaluación para remitir al Consejo Nacional de Acreditación. De la misma manera, la Dirección de Control Interno se encuentra realizando la auditoría a los planes de mejoramiento derivados de las observaciones del CNA, para avanzar satisfactoriamente en el proceso. </w:t>
      </w:r>
    </w:p>
    <w:p w:rsidR="0028350D" w:rsidRDefault="0028350D" w:rsidP="00024388">
      <w:pPr>
        <w:jc w:val="both"/>
        <w:rPr>
          <w:rFonts w:ascii="Arial" w:hAnsi="Arial" w:cs="Arial"/>
          <w:sz w:val="16"/>
          <w:szCs w:val="16"/>
        </w:rPr>
      </w:pPr>
    </w:p>
    <w:p w:rsidR="0028350D" w:rsidRPr="0034752B" w:rsidRDefault="0028350D" w:rsidP="00024388">
      <w:pPr>
        <w:jc w:val="both"/>
        <w:rPr>
          <w:rFonts w:ascii="Arial" w:hAnsi="Arial" w:cs="Arial"/>
          <w:sz w:val="16"/>
          <w:szCs w:val="16"/>
        </w:rPr>
      </w:pPr>
    </w:p>
    <w:p w:rsidR="00CD7894" w:rsidRPr="0028350D" w:rsidRDefault="000328A3" w:rsidP="00024388">
      <w:pPr>
        <w:jc w:val="both"/>
        <w:rPr>
          <w:rFonts w:ascii="Arial" w:hAnsi="Arial" w:cs="Arial"/>
          <w:b/>
          <w:sz w:val="22"/>
          <w:szCs w:val="16"/>
        </w:rPr>
      </w:pPr>
      <w:r w:rsidRPr="0028350D">
        <w:rPr>
          <w:rFonts w:ascii="Arial" w:hAnsi="Arial" w:cs="Arial"/>
          <w:b/>
          <w:sz w:val="22"/>
          <w:szCs w:val="16"/>
        </w:rPr>
        <w:t>SEGUIMIENTO AL PROCESO DE REACREDITACIÓN DE PRO</w:t>
      </w:r>
      <w:r w:rsidR="0028350D">
        <w:rPr>
          <w:rFonts w:ascii="Arial" w:hAnsi="Arial" w:cs="Arial"/>
          <w:b/>
          <w:sz w:val="22"/>
          <w:szCs w:val="16"/>
        </w:rPr>
        <w:t>G</w:t>
      </w:r>
      <w:r w:rsidRPr="0028350D">
        <w:rPr>
          <w:rFonts w:ascii="Arial" w:hAnsi="Arial" w:cs="Arial"/>
          <w:b/>
          <w:sz w:val="22"/>
          <w:szCs w:val="16"/>
        </w:rPr>
        <w:t xml:space="preserve">RAMAS </w:t>
      </w:r>
      <w:r w:rsidR="0028350D" w:rsidRPr="0028350D">
        <w:rPr>
          <w:rFonts w:ascii="Arial" w:hAnsi="Arial" w:cs="Arial"/>
          <w:b/>
          <w:sz w:val="22"/>
          <w:szCs w:val="16"/>
        </w:rPr>
        <w:t xml:space="preserve">ACADÉMICOS. </w:t>
      </w:r>
    </w:p>
    <w:p w:rsidR="00FD2046" w:rsidRPr="0034752B" w:rsidRDefault="00FD2046" w:rsidP="00024388">
      <w:pPr>
        <w:jc w:val="both"/>
        <w:rPr>
          <w:rFonts w:ascii="Arial" w:hAnsi="Arial" w:cs="Arial"/>
          <w:sz w:val="16"/>
          <w:szCs w:val="16"/>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3722"/>
        <w:gridCol w:w="2977"/>
      </w:tblGrid>
      <w:tr w:rsidR="00FD2046" w:rsidRPr="0034752B" w:rsidTr="00F72DC3">
        <w:trPr>
          <w:trHeight w:val="458"/>
        </w:trPr>
        <w:tc>
          <w:tcPr>
            <w:tcW w:w="2232" w:type="dxa"/>
          </w:tcPr>
          <w:p w:rsidR="00FD2046" w:rsidRPr="0034752B" w:rsidRDefault="00FD2046" w:rsidP="00E0030A">
            <w:pPr>
              <w:pStyle w:val="TableParagraph"/>
              <w:spacing w:line="225" w:lineRule="exact"/>
              <w:ind w:left="510"/>
              <w:rPr>
                <w:b/>
                <w:sz w:val="16"/>
                <w:szCs w:val="16"/>
              </w:rPr>
            </w:pPr>
            <w:r w:rsidRPr="0034752B">
              <w:rPr>
                <w:b/>
                <w:sz w:val="16"/>
                <w:szCs w:val="16"/>
              </w:rPr>
              <w:t>Nombre del</w:t>
            </w:r>
          </w:p>
          <w:p w:rsidR="00FD2046" w:rsidRPr="0034752B" w:rsidRDefault="00FD2046" w:rsidP="00E0030A">
            <w:pPr>
              <w:pStyle w:val="TableParagraph"/>
              <w:spacing w:before="1" w:line="213" w:lineRule="exact"/>
              <w:ind w:left="592"/>
              <w:rPr>
                <w:b/>
                <w:sz w:val="16"/>
                <w:szCs w:val="16"/>
              </w:rPr>
            </w:pPr>
            <w:r w:rsidRPr="0034752B">
              <w:rPr>
                <w:b/>
                <w:sz w:val="16"/>
                <w:szCs w:val="16"/>
              </w:rPr>
              <w:t>Programa</w:t>
            </w:r>
          </w:p>
        </w:tc>
        <w:tc>
          <w:tcPr>
            <w:tcW w:w="3722" w:type="dxa"/>
          </w:tcPr>
          <w:p w:rsidR="00FD2046" w:rsidRPr="0034752B" w:rsidRDefault="00A70DD1" w:rsidP="00E0030A">
            <w:pPr>
              <w:jc w:val="center"/>
              <w:rPr>
                <w:rFonts w:ascii="Arial" w:hAnsi="Arial" w:cs="Arial"/>
                <w:b/>
                <w:sz w:val="16"/>
                <w:szCs w:val="16"/>
              </w:rPr>
            </w:pPr>
            <w:r w:rsidRPr="0034752B">
              <w:rPr>
                <w:rFonts w:ascii="Arial" w:hAnsi="Arial" w:cs="Arial"/>
                <w:b/>
                <w:sz w:val="16"/>
                <w:szCs w:val="16"/>
              </w:rPr>
              <w:t>Seguimiento al proceso</w:t>
            </w:r>
          </w:p>
        </w:tc>
        <w:tc>
          <w:tcPr>
            <w:tcW w:w="2977" w:type="dxa"/>
          </w:tcPr>
          <w:p w:rsidR="00FD2046" w:rsidRPr="0034752B" w:rsidRDefault="00FD2046" w:rsidP="00E0030A">
            <w:pPr>
              <w:pStyle w:val="TableParagraph"/>
              <w:spacing w:line="225" w:lineRule="exact"/>
              <w:ind w:left="222" w:right="219"/>
              <w:jc w:val="center"/>
              <w:rPr>
                <w:b/>
                <w:sz w:val="16"/>
                <w:szCs w:val="16"/>
              </w:rPr>
            </w:pPr>
            <w:r w:rsidRPr="0034752B">
              <w:rPr>
                <w:b/>
                <w:sz w:val="16"/>
                <w:szCs w:val="16"/>
              </w:rPr>
              <w:t xml:space="preserve">Observaciones </w:t>
            </w:r>
          </w:p>
        </w:tc>
      </w:tr>
      <w:tr w:rsidR="00FD2046" w:rsidRPr="0034752B" w:rsidTr="00F72DC3">
        <w:trPr>
          <w:trHeight w:val="458"/>
        </w:trPr>
        <w:tc>
          <w:tcPr>
            <w:tcW w:w="2232" w:type="dxa"/>
          </w:tcPr>
          <w:p w:rsidR="00FD2046" w:rsidRPr="00FD5871" w:rsidRDefault="000328A3" w:rsidP="000328A3">
            <w:pPr>
              <w:jc w:val="both"/>
              <w:rPr>
                <w:rFonts w:ascii="Arial" w:hAnsi="Arial" w:cs="Arial"/>
                <w:szCs w:val="16"/>
              </w:rPr>
            </w:pPr>
            <w:r w:rsidRPr="00FD5871">
              <w:rPr>
                <w:rFonts w:ascii="Arial" w:hAnsi="Arial" w:cs="Arial"/>
                <w:szCs w:val="16"/>
              </w:rPr>
              <w:t xml:space="preserve">Licenciatura en Ciencias Sociales. </w:t>
            </w:r>
          </w:p>
        </w:tc>
        <w:tc>
          <w:tcPr>
            <w:tcW w:w="3722" w:type="dxa"/>
          </w:tcPr>
          <w:p w:rsidR="00FD2046" w:rsidRPr="00FD5871" w:rsidRDefault="00A70DD1" w:rsidP="000328A3">
            <w:pPr>
              <w:jc w:val="both"/>
              <w:rPr>
                <w:rFonts w:ascii="Arial" w:hAnsi="Arial" w:cs="Arial"/>
                <w:szCs w:val="16"/>
              </w:rPr>
            </w:pPr>
            <w:r w:rsidRPr="00FD5871">
              <w:rPr>
                <w:rFonts w:ascii="Arial" w:hAnsi="Arial" w:cs="Arial"/>
                <w:szCs w:val="16"/>
              </w:rPr>
              <w:t>Plan de Mejoramiento consolidado, validado y aprobado por el Consejo  de Facultad y Consejo Académico</w:t>
            </w:r>
            <w:r w:rsidR="000328A3" w:rsidRPr="00FD5871">
              <w:rPr>
                <w:rFonts w:ascii="Arial" w:hAnsi="Arial" w:cs="Arial"/>
                <w:szCs w:val="16"/>
              </w:rPr>
              <w:t>.</w:t>
            </w:r>
          </w:p>
        </w:tc>
        <w:tc>
          <w:tcPr>
            <w:tcW w:w="2977" w:type="dxa"/>
          </w:tcPr>
          <w:p w:rsidR="00FD2046" w:rsidRPr="00FD5871" w:rsidRDefault="00FD5871" w:rsidP="000328A3">
            <w:pPr>
              <w:pStyle w:val="TableParagraph"/>
              <w:spacing w:line="225" w:lineRule="exact"/>
              <w:ind w:left="222" w:right="219"/>
              <w:jc w:val="both"/>
              <w:rPr>
                <w:b/>
                <w:sz w:val="20"/>
                <w:szCs w:val="16"/>
              </w:rPr>
            </w:pPr>
            <w:r>
              <w:rPr>
                <w:sz w:val="20"/>
                <w:szCs w:val="16"/>
              </w:rPr>
              <w:t xml:space="preserve">El Plan de </w:t>
            </w:r>
            <w:proofErr w:type="spellStart"/>
            <w:r>
              <w:rPr>
                <w:sz w:val="20"/>
                <w:szCs w:val="16"/>
              </w:rPr>
              <w:t>Re</w:t>
            </w:r>
            <w:r w:rsidR="00A70DD1" w:rsidRPr="00FD5871">
              <w:rPr>
                <w:sz w:val="20"/>
                <w:szCs w:val="16"/>
              </w:rPr>
              <w:t>acreditación</w:t>
            </w:r>
            <w:proofErr w:type="spellEnd"/>
            <w:r w:rsidR="00A70DD1" w:rsidRPr="00FD5871">
              <w:rPr>
                <w:sz w:val="20"/>
                <w:szCs w:val="16"/>
              </w:rPr>
              <w:t xml:space="preserve"> del programa académico se está implementando</w:t>
            </w:r>
            <w:r w:rsidR="000328A3" w:rsidRPr="00FD5871">
              <w:rPr>
                <w:sz w:val="20"/>
                <w:szCs w:val="16"/>
              </w:rPr>
              <w:t xml:space="preserve"> en coherencia con las observaciones de pares CNA y Resolución de Acreditación. </w:t>
            </w:r>
            <w:r w:rsidR="0028350D" w:rsidRPr="00FD5871">
              <w:rPr>
                <w:sz w:val="20"/>
                <w:szCs w:val="16"/>
              </w:rPr>
              <w:t>Nivel de avance: 80</w:t>
            </w:r>
            <w:r w:rsidR="00ED2ADB" w:rsidRPr="00FD5871">
              <w:rPr>
                <w:sz w:val="20"/>
                <w:szCs w:val="16"/>
              </w:rPr>
              <w:t>%</w:t>
            </w:r>
          </w:p>
        </w:tc>
      </w:tr>
    </w:tbl>
    <w:p w:rsidR="001635E1" w:rsidRPr="0034752B" w:rsidRDefault="001635E1" w:rsidP="00024388">
      <w:pPr>
        <w:jc w:val="both"/>
        <w:rPr>
          <w:rFonts w:ascii="Arial" w:hAnsi="Arial" w:cs="Arial"/>
          <w:sz w:val="16"/>
          <w:szCs w:val="16"/>
        </w:rPr>
      </w:pPr>
    </w:p>
    <w:p w:rsidR="001635E1" w:rsidRPr="0034752B" w:rsidRDefault="001635E1" w:rsidP="00024388">
      <w:pPr>
        <w:jc w:val="both"/>
        <w:rPr>
          <w:rFonts w:ascii="Arial" w:hAnsi="Arial" w:cs="Arial"/>
          <w:sz w:val="16"/>
          <w:szCs w:val="16"/>
        </w:rPr>
      </w:pPr>
    </w:p>
    <w:p w:rsidR="00DB7497" w:rsidRPr="0034752B" w:rsidRDefault="00DB7497" w:rsidP="00024388">
      <w:pPr>
        <w:jc w:val="center"/>
        <w:rPr>
          <w:rFonts w:ascii="Arial" w:hAnsi="Arial" w:cs="Arial"/>
          <w:sz w:val="16"/>
          <w:szCs w:val="16"/>
          <w:lang w:val="es-ES_tradnl"/>
        </w:rPr>
      </w:pPr>
    </w:p>
    <w:p w:rsidR="00DB7497" w:rsidRPr="00FD5871" w:rsidRDefault="00ED2ADB" w:rsidP="00FD5871">
      <w:pPr>
        <w:pStyle w:val="Prrafodelista"/>
        <w:numPr>
          <w:ilvl w:val="0"/>
          <w:numId w:val="18"/>
        </w:numPr>
        <w:tabs>
          <w:tab w:val="left" w:pos="722"/>
        </w:tabs>
        <w:spacing w:line="276" w:lineRule="auto"/>
        <w:ind w:right="373"/>
        <w:jc w:val="both"/>
        <w:rPr>
          <w:rFonts w:ascii="Arial" w:hAnsi="Arial" w:cs="Arial"/>
          <w:b/>
          <w:sz w:val="24"/>
          <w:szCs w:val="16"/>
        </w:rPr>
      </w:pPr>
      <w:r w:rsidRPr="00FD5871">
        <w:rPr>
          <w:rFonts w:ascii="Arial" w:hAnsi="Arial" w:cs="Arial"/>
          <w:b/>
          <w:sz w:val="24"/>
          <w:szCs w:val="16"/>
        </w:rPr>
        <w:t>RE</w:t>
      </w:r>
      <w:r w:rsidR="006A02B2" w:rsidRPr="00FD5871">
        <w:rPr>
          <w:rFonts w:ascii="Arial" w:hAnsi="Arial" w:cs="Arial"/>
          <w:b/>
          <w:sz w:val="24"/>
          <w:szCs w:val="16"/>
        </w:rPr>
        <w:t>SIGNIFICACIÓN CURRICULAR</w:t>
      </w:r>
      <w:r w:rsidRPr="00FD5871">
        <w:rPr>
          <w:rFonts w:ascii="Arial" w:hAnsi="Arial" w:cs="Arial"/>
          <w:b/>
          <w:sz w:val="24"/>
          <w:szCs w:val="16"/>
        </w:rPr>
        <w:t xml:space="preserve"> EN EL MARCO DEL MODELO EDUCATIVO DIGITAL TRANSMODERNO. </w:t>
      </w:r>
    </w:p>
    <w:p w:rsidR="00FD5871" w:rsidRDefault="00FD5871" w:rsidP="00DB7497">
      <w:pPr>
        <w:pStyle w:val="Textoindependiente"/>
        <w:spacing w:before="6"/>
        <w:rPr>
          <w:rFonts w:ascii="Arial" w:hAnsi="Arial" w:cs="Arial"/>
          <w:sz w:val="16"/>
          <w:szCs w:val="16"/>
        </w:rPr>
      </w:pPr>
    </w:p>
    <w:p w:rsidR="00DB7497" w:rsidRDefault="00FD5871" w:rsidP="00DB7497">
      <w:pPr>
        <w:pStyle w:val="Textoindependiente"/>
        <w:spacing w:before="6"/>
        <w:rPr>
          <w:rFonts w:ascii="Arial" w:hAnsi="Arial" w:cs="Arial"/>
          <w:szCs w:val="16"/>
        </w:rPr>
      </w:pPr>
      <w:r w:rsidRPr="00FD5871">
        <w:rPr>
          <w:rFonts w:ascii="Arial" w:hAnsi="Arial" w:cs="Arial"/>
          <w:szCs w:val="16"/>
        </w:rPr>
        <w:t xml:space="preserve">La Universidad de Cundinamarca, en </w:t>
      </w:r>
      <w:r>
        <w:rPr>
          <w:rFonts w:ascii="Arial" w:hAnsi="Arial" w:cs="Arial"/>
          <w:szCs w:val="16"/>
        </w:rPr>
        <w:t xml:space="preserve">cumplimiento </w:t>
      </w:r>
      <w:r w:rsidRPr="00FD5871">
        <w:rPr>
          <w:rFonts w:ascii="Arial" w:hAnsi="Arial" w:cs="Arial"/>
          <w:szCs w:val="16"/>
        </w:rPr>
        <w:t>de su plan rectoral,</w:t>
      </w:r>
      <w:r>
        <w:rPr>
          <w:rFonts w:ascii="Arial" w:hAnsi="Arial" w:cs="Arial"/>
          <w:szCs w:val="16"/>
        </w:rPr>
        <w:t xml:space="preserve"> </w:t>
      </w:r>
      <w:r w:rsidRPr="00FD5871">
        <w:rPr>
          <w:rFonts w:ascii="Arial" w:hAnsi="Arial" w:cs="Arial"/>
          <w:szCs w:val="16"/>
        </w:rPr>
        <w:t xml:space="preserve">se encuentra implementando el proceso de resignificación curricular en 27 programas académicos, que dejará como producto la alineación definitiva de los programas con el Modelo Educativo Digital </w:t>
      </w:r>
      <w:proofErr w:type="spellStart"/>
      <w:r w:rsidRPr="00FD5871">
        <w:rPr>
          <w:rFonts w:ascii="Arial" w:hAnsi="Arial" w:cs="Arial"/>
          <w:szCs w:val="16"/>
        </w:rPr>
        <w:t>Transmoderno</w:t>
      </w:r>
      <w:proofErr w:type="spellEnd"/>
      <w:r w:rsidRPr="00FD5871">
        <w:rPr>
          <w:rFonts w:ascii="Arial" w:hAnsi="Arial" w:cs="Arial"/>
          <w:szCs w:val="16"/>
        </w:rPr>
        <w:t xml:space="preserve">, nuevas rutas de aprendizaje, actualización de rasgos distintivos, nuevo proyecto educativo de programa y diversificación en las líneas de profundización. </w:t>
      </w:r>
      <w:r>
        <w:rPr>
          <w:rFonts w:ascii="Arial" w:hAnsi="Arial" w:cs="Arial"/>
          <w:szCs w:val="16"/>
        </w:rPr>
        <w:t>Esta es una apuesta fundamental para acercar los programas al proceso de acreditaci</w:t>
      </w:r>
      <w:r w:rsidR="008D7194">
        <w:rPr>
          <w:rFonts w:ascii="Arial" w:hAnsi="Arial" w:cs="Arial"/>
          <w:szCs w:val="16"/>
        </w:rPr>
        <w:t>ón en alta calidad</w:t>
      </w:r>
    </w:p>
    <w:p w:rsidR="008D7194" w:rsidRDefault="008D7194" w:rsidP="00DB7497">
      <w:pPr>
        <w:pStyle w:val="Textoindependiente"/>
        <w:spacing w:before="6"/>
        <w:rPr>
          <w:rFonts w:ascii="Arial" w:hAnsi="Arial" w:cs="Arial"/>
          <w:szCs w:val="16"/>
        </w:rPr>
      </w:pPr>
    </w:p>
    <w:p w:rsidR="008D7194" w:rsidRPr="00FD5871" w:rsidRDefault="008D7194" w:rsidP="00DB7497">
      <w:pPr>
        <w:pStyle w:val="Textoindependiente"/>
        <w:spacing w:before="6"/>
        <w:rPr>
          <w:rFonts w:ascii="Arial" w:hAnsi="Arial" w:cs="Arial"/>
          <w:szCs w:val="16"/>
        </w:rPr>
      </w:pPr>
      <w:r>
        <w:rPr>
          <w:rFonts w:ascii="Arial" w:hAnsi="Arial" w:cs="Arial"/>
          <w:szCs w:val="16"/>
        </w:rPr>
        <w:t xml:space="preserve">La apuesta de la resignificación curricular es liderada en conjunto con la Oficina de Desarrollo Académico y la Escuela de Formación y Aprendizaje Docente. </w:t>
      </w:r>
    </w:p>
    <w:p w:rsidR="00DB7497" w:rsidRPr="0034752B" w:rsidRDefault="00DB7497" w:rsidP="00024388">
      <w:pPr>
        <w:jc w:val="center"/>
        <w:rPr>
          <w:rFonts w:ascii="Arial" w:hAnsi="Arial" w:cs="Arial"/>
          <w:sz w:val="16"/>
          <w:szCs w:val="16"/>
          <w:lang w:val="es-ES_tradnl"/>
        </w:rPr>
      </w:pPr>
    </w:p>
    <w:p w:rsidR="00DB7497" w:rsidRPr="0034752B" w:rsidRDefault="00DB7497" w:rsidP="00024388">
      <w:pPr>
        <w:jc w:val="center"/>
        <w:rPr>
          <w:rFonts w:ascii="Arial" w:hAnsi="Arial" w:cs="Arial"/>
          <w:sz w:val="16"/>
          <w:szCs w:val="16"/>
          <w:lang w:val="es-ES_tradnl"/>
        </w:rPr>
      </w:pPr>
    </w:p>
    <w:p w:rsidR="00C52F49" w:rsidRPr="0034752B" w:rsidRDefault="00C52F49" w:rsidP="00024388">
      <w:pPr>
        <w:jc w:val="center"/>
        <w:rPr>
          <w:rFonts w:ascii="Arial" w:hAnsi="Arial" w:cs="Arial"/>
          <w:sz w:val="16"/>
          <w:szCs w:val="16"/>
          <w:lang w:val="es-ES_tradnl"/>
        </w:rPr>
      </w:pPr>
    </w:p>
    <w:p w:rsidR="00C52F49" w:rsidRPr="00FD5871" w:rsidRDefault="0076679F" w:rsidP="00C52F49">
      <w:pPr>
        <w:pStyle w:val="Prrafodelista"/>
        <w:numPr>
          <w:ilvl w:val="0"/>
          <w:numId w:val="18"/>
        </w:numPr>
        <w:rPr>
          <w:rFonts w:ascii="Arial" w:hAnsi="Arial" w:cs="Arial"/>
          <w:b/>
          <w:sz w:val="24"/>
          <w:szCs w:val="16"/>
          <w:lang w:val="es-ES_tradnl"/>
        </w:rPr>
      </w:pPr>
      <w:r w:rsidRPr="00FD5871">
        <w:rPr>
          <w:rFonts w:ascii="Arial" w:hAnsi="Arial" w:cs="Arial"/>
          <w:b/>
          <w:sz w:val="24"/>
          <w:szCs w:val="16"/>
          <w:lang w:val="es-ES_tradnl"/>
        </w:rPr>
        <w:t>AUTOEVALUACIÓN</w:t>
      </w:r>
      <w:r w:rsidR="006A02B2" w:rsidRPr="00FD5871">
        <w:rPr>
          <w:rFonts w:ascii="Arial" w:hAnsi="Arial" w:cs="Arial"/>
          <w:b/>
          <w:sz w:val="24"/>
          <w:szCs w:val="16"/>
          <w:lang w:val="es-ES_tradnl"/>
        </w:rPr>
        <w:t>:</w:t>
      </w:r>
      <w:r w:rsidRPr="00FD5871">
        <w:rPr>
          <w:rFonts w:ascii="Arial" w:hAnsi="Arial" w:cs="Arial"/>
          <w:b/>
          <w:sz w:val="24"/>
          <w:szCs w:val="16"/>
          <w:lang w:val="es-ES_tradnl"/>
        </w:rPr>
        <w:t xml:space="preserve"> </w:t>
      </w:r>
    </w:p>
    <w:p w:rsidR="00721457" w:rsidRPr="0034752B" w:rsidRDefault="00721457" w:rsidP="00721457">
      <w:pPr>
        <w:rPr>
          <w:rFonts w:ascii="Arial" w:hAnsi="Arial" w:cs="Arial"/>
          <w:sz w:val="16"/>
          <w:szCs w:val="16"/>
          <w:lang w:val="es-ES_tradnl"/>
        </w:rPr>
      </w:pPr>
    </w:p>
    <w:p w:rsidR="00721457" w:rsidRDefault="00721457" w:rsidP="004F2431">
      <w:pPr>
        <w:pStyle w:val="Prrafodelista"/>
        <w:numPr>
          <w:ilvl w:val="0"/>
          <w:numId w:val="20"/>
        </w:numPr>
        <w:jc w:val="both"/>
        <w:rPr>
          <w:rFonts w:ascii="Arial" w:hAnsi="Arial" w:cs="Arial"/>
          <w:sz w:val="24"/>
          <w:szCs w:val="16"/>
          <w:lang w:val="es-ES_tradnl"/>
        </w:rPr>
      </w:pPr>
      <w:r w:rsidRPr="00FD5871">
        <w:rPr>
          <w:rFonts w:ascii="Arial" w:hAnsi="Arial" w:cs="Arial"/>
          <w:sz w:val="24"/>
          <w:szCs w:val="16"/>
          <w:lang w:val="es-ES_tradnl"/>
        </w:rPr>
        <w:t xml:space="preserve">Seguimiento al </w:t>
      </w:r>
      <w:r w:rsidR="004F2431" w:rsidRPr="00FD5871">
        <w:rPr>
          <w:rFonts w:ascii="Arial" w:hAnsi="Arial" w:cs="Arial"/>
          <w:sz w:val="24"/>
          <w:szCs w:val="16"/>
          <w:lang w:val="es-ES_tradnl"/>
        </w:rPr>
        <w:t xml:space="preserve">100% del </w:t>
      </w:r>
      <w:r w:rsidRPr="00FD5871">
        <w:rPr>
          <w:rFonts w:ascii="Arial" w:hAnsi="Arial" w:cs="Arial"/>
          <w:sz w:val="24"/>
          <w:szCs w:val="16"/>
          <w:lang w:val="es-ES_tradnl"/>
        </w:rPr>
        <w:t xml:space="preserve">Plan de Mejoramiento </w:t>
      </w:r>
      <w:r w:rsidR="00531CAF" w:rsidRPr="00FD5871">
        <w:rPr>
          <w:rFonts w:ascii="Arial" w:hAnsi="Arial" w:cs="Arial"/>
          <w:sz w:val="24"/>
          <w:szCs w:val="16"/>
          <w:lang w:val="es-ES_tradnl"/>
        </w:rPr>
        <w:t>de los programas académicos producto del ejercicio de autoevaluación institucional 2016-2017</w:t>
      </w:r>
      <w:r w:rsidR="00053256" w:rsidRPr="00FD5871">
        <w:rPr>
          <w:rFonts w:ascii="Arial" w:hAnsi="Arial" w:cs="Arial"/>
          <w:sz w:val="24"/>
          <w:szCs w:val="16"/>
          <w:lang w:val="es-ES_tradnl"/>
        </w:rPr>
        <w:t>. Informe de avances y auditoría en conjunto con l</w:t>
      </w:r>
      <w:r w:rsidR="004F2431" w:rsidRPr="00FD5871">
        <w:rPr>
          <w:rFonts w:ascii="Arial" w:hAnsi="Arial" w:cs="Arial"/>
          <w:sz w:val="24"/>
          <w:szCs w:val="16"/>
          <w:lang w:val="es-ES_tradnl"/>
        </w:rPr>
        <w:t>a Dirección de Control Interno y seguimiento constante a través del Comité del Sistema de Aseguramiento de la Calidad.</w:t>
      </w:r>
    </w:p>
    <w:p w:rsidR="0007210F" w:rsidRDefault="0007210F" w:rsidP="0007210F">
      <w:pPr>
        <w:jc w:val="both"/>
        <w:rPr>
          <w:rFonts w:ascii="Arial" w:hAnsi="Arial" w:cs="Arial"/>
          <w:sz w:val="24"/>
          <w:szCs w:val="16"/>
          <w:lang w:val="es-ES_tradnl"/>
        </w:rPr>
      </w:pPr>
    </w:p>
    <w:p w:rsidR="0007210F" w:rsidRPr="0007210F" w:rsidRDefault="0007210F" w:rsidP="0007210F">
      <w:pPr>
        <w:jc w:val="both"/>
        <w:rPr>
          <w:rFonts w:ascii="Arial" w:hAnsi="Arial" w:cs="Arial"/>
          <w:sz w:val="24"/>
          <w:szCs w:val="16"/>
          <w:lang w:val="es-ES_tradnl"/>
        </w:rPr>
      </w:pPr>
      <w:r>
        <w:rPr>
          <w:rFonts w:ascii="Arial" w:hAnsi="Arial" w:cs="Arial"/>
          <w:sz w:val="24"/>
          <w:szCs w:val="16"/>
          <w:lang w:val="es-ES_tradnl"/>
        </w:rPr>
        <w:t xml:space="preserve">A partir de los planes de mejoramiento de autoevaluación, se ha fortalecido la planta docente, mejoras en la infraestructura física, adquisición de recursos especializados y medios educativos, avance en los procesos de Ciencia, Tecnología e Investigación y consolidación de procesos organizacionales tendientes a la acreditación de alta calidad. </w:t>
      </w:r>
    </w:p>
    <w:p w:rsidR="00EB2DC7" w:rsidRPr="00FD5871" w:rsidRDefault="00EB2DC7" w:rsidP="00DF3B78">
      <w:pPr>
        <w:jc w:val="both"/>
        <w:rPr>
          <w:rFonts w:ascii="Arial" w:hAnsi="Arial" w:cs="Arial"/>
          <w:sz w:val="24"/>
          <w:szCs w:val="16"/>
          <w:lang w:val="es-ES_tradnl"/>
        </w:rPr>
      </w:pPr>
    </w:p>
    <w:p w:rsidR="00F72DC3" w:rsidRPr="00FD5871" w:rsidRDefault="00FD5871" w:rsidP="004F2431">
      <w:pPr>
        <w:pStyle w:val="Prrafodelista"/>
        <w:numPr>
          <w:ilvl w:val="0"/>
          <w:numId w:val="20"/>
        </w:numPr>
        <w:jc w:val="both"/>
        <w:rPr>
          <w:rFonts w:ascii="Arial" w:hAnsi="Arial" w:cs="Arial"/>
          <w:sz w:val="24"/>
          <w:szCs w:val="16"/>
          <w:lang w:val="es-ES_tradnl"/>
        </w:rPr>
      </w:pPr>
      <w:r>
        <w:rPr>
          <w:rFonts w:ascii="Arial" w:hAnsi="Arial" w:cs="Arial"/>
          <w:sz w:val="24"/>
          <w:szCs w:val="16"/>
          <w:lang w:val="es-ES_tradnl"/>
        </w:rPr>
        <w:t xml:space="preserve">Implementación del nuevo aplicativo Módulo de Aseguramiento de la Calidad Educativa – Universidad de Cundinamarca, en el cual se está operacionalizando el proceso de autoevaluación institucional y de programas académicos. </w:t>
      </w:r>
    </w:p>
    <w:p w:rsidR="00EB2DC7" w:rsidRPr="00FD5871" w:rsidRDefault="00EB2DC7" w:rsidP="004F2431">
      <w:pPr>
        <w:ind w:firstLine="45"/>
        <w:jc w:val="both"/>
        <w:rPr>
          <w:rFonts w:ascii="Arial" w:hAnsi="Arial" w:cs="Arial"/>
          <w:sz w:val="24"/>
          <w:szCs w:val="16"/>
          <w:lang w:val="es-ES_tradnl"/>
        </w:rPr>
      </w:pPr>
    </w:p>
    <w:p w:rsidR="00FD5871" w:rsidRPr="0007210F" w:rsidRDefault="00FD5871" w:rsidP="00FD5871">
      <w:pPr>
        <w:pStyle w:val="Prrafodelista"/>
        <w:numPr>
          <w:ilvl w:val="0"/>
          <w:numId w:val="20"/>
        </w:numPr>
        <w:jc w:val="both"/>
        <w:rPr>
          <w:rFonts w:ascii="Arial" w:hAnsi="Arial" w:cs="Arial"/>
          <w:sz w:val="24"/>
          <w:szCs w:val="16"/>
          <w:lang w:val="es-ES_tradnl"/>
        </w:rPr>
      </w:pPr>
      <w:r>
        <w:rPr>
          <w:rFonts w:ascii="Arial" w:hAnsi="Arial" w:cs="Arial"/>
          <w:sz w:val="24"/>
          <w:szCs w:val="16"/>
          <w:lang w:val="es-ES_tradnl"/>
        </w:rPr>
        <w:t>Desarrollo del</w:t>
      </w:r>
      <w:r w:rsidR="00DF3B78" w:rsidRPr="00FD5871">
        <w:rPr>
          <w:rFonts w:ascii="Arial" w:hAnsi="Arial" w:cs="Arial"/>
          <w:sz w:val="24"/>
          <w:szCs w:val="16"/>
          <w:lang w:val="es-ES_tradnl"/>
        </w:rPr>
        <w:t xml:space="preserve"> </w:t>
      </w:r>
      <w:r w:rsidR="001861FD" w:rsidRPr="00FD5871">
        <w:rPr>
          <w:rFonts w:ascii="Arial" w:hAnsi="Arial" w:cs="Arial"/>
          <w:sz w:val="24"/>
          <w:szCs w:val="16"/>
          <w:lang w:val="es-ES_tradnl"/>
        </w:rPr>
        <w:t xml:space="preserve">cronograma </w:t>
      </w:r>
      <w:r>
        <w:rPr>
          <w:rFonts w:ascii="Arial" w:hAnsi="Arial" w:cs="Arial"/>
          <w:sz w:val="24"/>
          <w:szCs w:val="16"/>
          <w:lang w:val="es-ES_tradnl"/>
        </w:rPr>
        <w:t xml:space="preserve">de </w:t>
      </w:r>
      <w:r w:rsidR="001861FD" w:rsidRPr="00FD5871">
        <w:rPr>
          <w:rFonts w:ascii="Arial" w:hAnsi="Arial" w:cs="Arial"/>
          <w:sz w:val="24"/>
          <w:szCs w:val="16"/>
          <w:lang w:val="es-ES_tradnl"/>
        </w:rPr>
        <w:t>autoevalua</w:t>
      </w:r>
      <w:r w:rsidR="00DF3B78" w:rsidRPr="00FD5871">
        <w:rPr>
          <w:rFonts w:ascii="Arial" w:hAnsi="Arial" w:cs="Arial"/>
          <w:sz w:val="24"/>
          <w:szCs w:val="16"/>
          <w:lang w:val="es-ES_tradnl"/>
        </w:rPr>
        <w:t xml:space="preserve">ción </w:t>
      </w:r>
      <w:r>
        <w:rPr>
          <w:rFonts w:ascii="Arial" w:hAnsi="Arial" w:cs="Arial"/>
          <w:sz w:val="24"/>
          <w:szCs w:val="16"/>
          <w:lang w:val="es-ES_tradnl"/>
        </w:rPr>
        <w:t xml:space="preserve">de </w:t>
      </w:r>
      <w:r w:rsidR="00DF3B78" w:rsidRPr="00FD5871">
        <w:rPr>
          <w:rFonts w:ascii="Arial" w:hAnsi="Arial" w:cs="Arial"/>
          <w:sz w:val="24"/>
          <w:szCs w:val="16"/>
          <w:lang w:val="es-ES_tradnl"/>
        </w:rPr>
        <w:t>programas académicos 2019,</w:t>
      </w:r>
      <w:r w:rsidR="00053256" w:rsidRPr="00FD5871">
        <w:rPr>
          <w:rFonts w:ascii="Arial" w:hAnsi="Arial" w:cs="Arial"/>
          <w:sz w:val="24"/>
          <w:szCs w:val="16"/>
          <w:lang w:val="es-ES_tradnl"/>
        </w:rPr>
        <w:t xml:space="preserve"> </w:t>
      </w:r>
      <w:r>
        <w:rPr>
          <w:rFonts w:ascii="Arial" w:hAnsi="Arial" w:cs="Arial"/>
          <w:sz w:val="24"/>
          <w:szCs w:val="16"/>
          <w:lang w:val="es-ES_tradnl"/>
        </w:rPr>
        <w:t>con seguimiento permanente a través del Comité del Sistema de Aseguramiento de la Calidad Académica</w:t>
      </w:r>
      <w:r w:rsidR="00053256" w:rsidRPr="00FD5871">
        <w:rPr>
          <w:rFonts w:ascii="Arial" w:hAnsi="Arial" w:cs="Arial"/>
          <w:sz w:val="24"/>
          <w:szCs w:val="16"/>
          <w:lang w:val="es-ES_tradnl"/>
        </w:rPr>
        <w:t xml:space="preserve">. </w:t>
      </w:r>
      <w:r w:rsidR="00DF3B78" w:rsidRPr="00FD5871">
        <w:rPr>
          <w:rFonts w:ascii="Arial" w:hAnsi="Arial" w:cs="Arial"/>
          <w:sz w:val="24"/>
          <w:szCs w:val="16"/>
          <w:lang w:val="es-ES_tradnl"/>
        </w:rPr>
        <w:t>El proceso de autoevaluación instituci</w:t>
      </w:r>
      <w:r>
        <w:rPr>
          <w:rFonts w:ascii="Arial" w:hAnsi="Arial" w:cs="Arial"/>
          <w:sz w:val="24"/>
          <w:szCs w:val="16"/>
          <w:lang w:val="es-ES_tradnl"/>
        </w:rPr>
        <w:t>onal y de programas se realiza</w:t>
      </w:r>
      <w:r w:rsidR="00DF3B78" w:rsidRPr="00FD5871">
        <w:rPr>
          <w:rFonts w:ascii="Arial" w:hAnsi="Arial" w:cs="Arial"/>
          <w:sz w:val="24"/>
          <w:szCs w:val="16"/>
          <w:lang w:val="es-ES_tradnl"/>
        </w:rPr>
        <w:t xml:space="preserve"> en coherencia </w:t>
      </w:r>
      <w:r w:rsidR="00DF3B78" w:rsidRPr="00FD5871">
        <w:rPr>
          <w:rFonts w:ascii="Arial" w:hAnsi="Arial" w:cs="Arial"/>
          <w:sz w:val="24"/>
          <w:szCs w:val="16"/>
          <w:lang w:val="es-ES_tradnl"/>
        </w:rPr>
        <w:lastRenderedPageBreak/>
        <w:t>con los lineamientos de Acreditación emitidos por el Consejo</w:t>
      </w:r>
      <w:r>
        <w:rPr>
          <w:rFonts w:ascii="Arial" w:hAnsi="Arial" w:cs="Arial"/>
          <w:sz w:val="24"/>
          <w:szCs w:val="16"/>
          <w:lang w:val="es-ES_tradnl"/>
        </w:rPr>
        <w:t xml:space="preserve"> Nacional de Educación Superior. A la fecha, se registran 31 programas académicos que han adelantado el proceso con un nivel de avance del 55% </w:t>
      </w:r>
    </w:p>
    <w:p w:rsidR="0076679F" w:rsidRPr="0034752B" w:rsidRDefault="0076679F" w:rsidP="00721457">
      <w:pPr>
        <w:rPr>
          <w:rFonts w:ascii="Arial" w:hAnsi="Arial" w:cs="Arial"/>
          <w:sz w:val="16"/>
          <w:szCs w:val="16"/>
          <w:lang w:val="es-ES_tradnl"/>
        </w:rPr>
      </w:pPr>
    </w:p>
    <w:p w:rsidR="0076679F" w:rsidRPr="00324E42" w:rsidRDefault="0076679F" w:rsidP="00500409">
      <w:pPr>
        <w:pStyle w:val="Prrafodelista"/>
        <w:numPr>
          <w:ilvl w:val="0"/>
          <w:numId w:val="18"/>
        </w:numPr>
        <w:jc w:val="both"/>
        <w:rPr>
          <w:rFonts w:ascii="Arial" w:hAnsi="Arial" w:cs="Arial"/>
          <w:b/>
          <w:sz w:val="24"/>
          <w:szCs w:val="16"/>
          <w:lang w:val="es-ES_tradnl"/>
        </w:rPr>
      </w:pPr>
      <w:r w:rsidRPr="00324E42">
        <w:rPr>
          <w:rFonts w:ascii="Arial" w:hAnsi="Arial" w:cs="Arial"/>
          <w:b/>
          <w:sz w:val="24"/>
          <w:szCs w:val="16"/>
          <w:lang w:val="es-ES_tradnl"/>
        </w:rPr>
        <w:t>ASEGURAMIENTO DE LA CALIDAD EN LA EDUCACIÓN SUPERIOR</w:t>
      </w:r>
      <w:r w:rsidR="006A02B2" w:rsidRPr="00324E42">
        <w:rPr>
          <w:rFonts w:ascii="Arial" w:hAnsi="Arial" w:cs="Arial"/>
          <w:b/>
          <w:sz w:val="24"/>
          <w:szCs w:val="16"/>
          <w:lang w:val="es-ES_tradnl"/>
        </w:rPr>
        <w:t>:</w:t>
      </w:r>
      <w:r w:rsidRPr="00324E42">
        <w:rPr>
          <w:rFonts w:ascii="Arial" w:hAnsi="Arial" w:cs="Arial"/>
          <w:b/>
          <w:sz w:val="24"/>
          <w:szCs w:val="16"/>
          <w:lang w:val="es-ES_tradnl"/>
        </w:rPr>
        <w:t xml:space="preserve"> </w:t>
      </w:r>
    </w:p>
    <w:p w:rsidR="0076679F" w:rsidRPr="0034752B" w:rsidRDefault="0076679F" w:rsidP="0076679F">
      <w:pPr>
        <w:rPr>
          <w:rFonts w:ascii="Arial" w:hAnsi="Arial" w:cs="Arial"/>
          <w:b/>
          <w:sz w:val="16"/>
          <w:szCs w:val="16"/>
          <w:lang w:val="es-ES_tradnl"/>
        </w:rPr>
      </w:pPr>
    </w:p>
    <w:p w:rsidR="0076679F" w:rsidRPr="00324E42" w:rsidRDefault="0076679F" w:rsidP="00793A61">
      <w:pPr>
        <w:jc w:val="both"/>
        <w:rPr>
          <w:rFonts w:ascii="Arial" w:hAnsi="Arial" w:cs="Arial"/>
          <w:b/>
          <w:color w:val="5B9BD5" w:themeColor="accent1"/>
          <w:sz w:val="24"/>
          <w:szCs w:val="16"/>
          <w:lang w:val="es-ES_tradnl"/>
        </w:rPr>
      </w:pPr>
    </w:p>
    <w:p w:rsidR="004F2431" w:rsidRPr="00500409" w:rsidRDefault="00324E42" w:rsidP="00500409">
      <w:pPr>
        <w:pStyle w:val="Prrafodelista"/>
        <w:numPr>
          <w:ilvl w:val="0"/>
          <w:numId w:val="22"/>
        </w:numPr>
        <w:jc w:val="both"/>
        <w:rPr>
          <w:rFonts w:ascii="Arial" w:hAnsi="Arial" w:cs="Arial"/>
          <w:sz w:val="24"/>
          <w:szCs w:val="16"/>
          <w:lang w:val="es-ES_tradnl"/>
        </w:rPr>
      </w:pPr>
      <w:r w:rsidRPr="00500409">
        <w:rPr>
          <w:rFonts w:ascii="Arial" w:hAnsi="Arial" w:cs="Arial"/>
          <w:sz w:val="24"/>
          <w:szCs w:val="16"/>
          <w:lang w:val="es-ES_tradnl"/>
        </w:rPr>
        <w:t>A partir de la implementación del Decreto 1330 de 2019, se</w:t>
      </w:r>
      <w:r w:rsidR="00826FDE" w:rsidRPr="00500409">
        <w:rPr>
          <w:rFonts w:ascii="Arial" w:hAnsi="Arial" w:cs="Arial"/>
          <w:sz w:val="24"/>
          <w:szCs w:val="16"/>
          <w:lang w:val="es-ES_tradnl"/>
        </w:rPr>
        <w:t xml:space="preserve"> consolidó</w:t>
      </w:r>
      <w:r w:rsidR="00F65E16" w:rsidRPr="00500409">
        <w:rPr>
          <w:rFonts w:ascii="Arial" w:hAnsi="Arial" w:cs="Arial"/>
          <w:sz w:val="24"/>
          <w:szCs w:val="16"/>
          <w:lang w:val="es-ES_tradnl"/>
        </w:rPr>
        <w:t xml:space="preserve"> el </w:t>
      </w:r>
      <w:r w:rsidR="00EA3EB9" w:rsidRPr="00500409">
        <w:rPr>
          <w:rFonts w:ascii="Arial" w:hAnsi="Arial" w:cs="Arial"/>
          <w:sz w:val="24"/>
          <w:szCs w:val="16"/>
          <w:lang w:val="es-ES_tradnl"/>
        </w:rPr>
        <w:t>“</w:t>
      </w:r>
      <w:r w:rsidR="00F65E16" w:rsidRPr="00500409">
        <w:rPr>
          <w:rFonts w:ascii="Arial" w:hAnsi="Arial" w:cs="Arial"/>
          <w:b/>
          <w:sz w:val="24"/>
          <w:szCs w:val="16"/>
          <w:lang w:val="es-ES_tradnl"/>
        </w:rPr>
        <w:t xml:space="preserve">Plan </w:t>
      </w:r>
      <w:r w:rsidR="00826FDE" w:rsidRPr="00500409">
        <w:rPr>
          <w:rFonts w:ascii="Arial" w:hAnsi="Arial" w:cs="Arial"/>
          <w:b/>
          <w:sz w:val="24"/>
          <w:szCs w:val="16"/>
          <w:lang w:val="es-ES_tradnl"/>
        </w:rPr>
        <w:t>de Mejoramiento de</w:t>
      </w:r>
      <w:r w:rsidR="00EA3EB9" w:rsidRPr="00500409">
        <w:rPr>
          <w:rFonts w:ascii="Arial" w:hAnsi="Arial" w:cs="Arial"/>
          <w:b/>
          <w:sz w:val="24"/>
          <w:szCs w:val="16"/>
          <w:lang w:val="es-ES_tradnl"/>
        </w:rPr>
        <w:t xml:space="preserve"> Condiciones </w:t>
      </w:r>
      <w:r w:rsidR="00F65E16" w:rsidRPr="00500409">
        <w:rPr>
          <w:rFonts w:ascii="Arial" w:hAnsi="Arial" w:cs="Arial"/>
          <w:b/>
          <w:sz w:val="24"/>
          <w:szCs w:val="16"/>
          <w:lang w:val="es-ES_tradnl"/>
        </w:rPr>
        <w:t>Instituciona</w:t>
      </w:r>
      <w:r w:rsidR="00826FDE" w:rsidRPr="00500409">
        <w:rPr>
          <w:rFonts w:ascii="Arial" w:hAnsi="Arial" w:cs="Arial"/>
          <w:b/>
          <w:sz w:val="24"/>
          <w:szCs w:val="16"/>
          <w:lang w:val="es-ES_tradnl"/>
        </w:rPr>
        <w:t>les</w:t>
      </w:r>
      <w:r w:rsidR="00826FDE" w:rsidRPr="00500409">
        <w:rPr>
          <w:rFonts w:ascii="Arial" w:hAnsi="Arial" w:cs="Arial"/>
          <w:sz w:val="24"/>
          <w:szCs w:val="16"/>
          <w:lang w:val="es-ES_tradnl"/>
        </w:rPr>
        <w:t>, el cual fue aprobado</w:t>
      </w:r>
      <w:r w:rsidR="00EA3EB9" w:rsidRPr="00500409">
        <w:rPr>
          <w:rFonts w:ascii="Arial" w:hAnsi="Arial" w:cs="Arial"/>
          <w:sz w:val="24"/>
          <w:szCs w:val="16"/>
          <w:lang w:val="es-ES_tradnl"/>
        </w:rPr>
        <w:t xml:space="preserve"> </w:t>
      </w:r>
      <w:r w:rsidR="00826FDE" w:rsidRPr="00500409">
        <w:rPr>
          <w:rFonts w:ascii="Arial" w:hAnsi="Arial" w:cs="Arial"/>
          <w:sz w:val="24"/>
          <w:szCs w:val="16"/>
          <w:lang w:val="es-ES_tradnl"/>
        </w:rPr>
        <w:t xml:space="preserve">por el Consejo Académico </w:t>
      </w:r>
      <w:r w:rsidRPr="00500409">
        <w:rPr>
          <w:rFonts w:ascii="Arial" w:hAnsi="Arial" w:cs="Arial"/>
          <w:sz w:val="24"/>
          <w:szCs w:val="16"/>
          <w:lang w:val="es-ES_tradnl"/>
        </w:rPr>
        <w:t xml:space="preserve">y se encuentra en seguimiento por parte de la Dirección de Control Interno con un cumplimiento del 65% </w:t>
      </w:r>
    </w:p>
    <w:p w:rsidR="00500409" w:rsidRDefault="00500409" w:rsidP="00793A61">
      <w:pPr>
        <w:jc w:val="both"/>
        <w:rPr>
          <w:rFonts w:ascii="Arial" w:hAnsi="Arial" w:cs="Arial"/>
          <w:sz w:val="24"/>
          <w:szCs w:val="16"/>
          <w:lang w:val="es-ES_tradnl"/>
        </w:rPr>
      </w:pPr>
    </w:p>
    <w:p w:rsidR="00500409" w:rsidRPr="00500409" w:rsidRDefault="00500409" w:rsidP="00500409">
      <w:pPr>
        <w:pStyle w:val="Prrafodelista"/>
        <w:numPr>
          <w:ilvl w:val="0"/>
          <w:numId w:val="22"/>
        </w:numPr>
        <w:jc w:val="both"/>
        <w:rPr>
          <w:rFonts w:ascii="Arial" w:hAnsi="Arial" w:cs="Arial"/>
          <w:sz w:val="24"/>
          <w:szCs w:val="16"/>
          <w:lang w:val="es-ES_tradnl"/>
        </w:rPr>
      </w:pPr>
      <w:r w:rsidRPr="00500409">
        <w:rPr>
          <w:rFonts w:ascii="Arial" w:hAnsi="Arial" w:cs="Arial"/>
          <w:sz w:val="24"/>
          <w:szCs w:val="16"/>
          <w:lang w:val="es-ES_tradnl"/>
        </w:rPr>
        <w:t>Se llevó a cabo la realización del estudio</w:t>
      </w:r>
      <w:r w:rsidRPr="00500409">
        <w:rPr>
          <w:rFonts w:ascii="Arial" w:hAnsi="Arial" w:cs="Arial"/>
          <w:sz w:val="24"/>
          <w:szCs w:val="16"/>
          <w:lang w:val="es-ES_tradnl"/>
        </w:rPr>
        <w:t xml:space="preserve"> de factibilidad para la nueva oferta académica</w:t>
      </w:r>
      <w:r w:rsidRPr="00500409">
        <w:rPr>
          <w:rFonts w:ascii="Arial" w:hAnsi="Arial" w:cs="Arial"/>
          <w:sz w:val="24"/>
          <w:szCs w:val="16"/>
          <w:lang w:val="es-ES_tradnl"/>
        </w:rPr>
        <w:t xml:space="preserve"> de programas de pregrado, modalidad presencial en las provincias del Alto Magdalena, Sumapaz, Soacha y </w:t>
      </w:r>
      <w:proofErr w:type="spellStart"/>
      <w:r w:rsidRPr="00500409">
        <w:rPr>
          <w:rFonts w:ascii="Arial" w:hAnsi="Arial" w:cs="Arial"/>
          <w:sz w:val="24"/>
          <w:szCs w:val="16"/>
          <w:lang w:val="es-ES_tradnl"/>
        </w:rPr>
        <w:t>Sibaté</w:t>
      </w:r>
      <w:proofErr w:type="spellEnd"/>
      <w:r w:rsidRPr="00500409">
        <w:rPr>
          <w:rFonts w:ascii="Arial" w:hAnsi="Arial" w:cs="Arial"/>
          <w:sz w:val="24"/>
          <w:szCs w:val="16"/>
          <w:lang w:val="es-ES_tradnl"/>
        </w:rPr>
        <w:t xml:space="preserve">, </w:t>
      </w:r>
      <w:r>
        <w:rPr>
          <w:rFonts w:ascii="Arial" w:hAnsi="Arial" w:cs="Arial"/>
          <w:sz w:val="24"/>
          <w:szCs w:val="16"/>
          <w:lang w:val="es-ES_tradnl"/>
        </w:rPr>
        <w:t>con el propósito de proyectar el</w:t>
      </w:r>
      <w:r w:rsidRPr="00500409">
        <w:rPr>
          <w:rFonts w:ascii="Arial" w:hAnsi="Arial" w:cs="Arial"/>
          <w:sz w:val="24"/>
          <w:szCs w:val="16"/>
          <w:lang w:val="es-ES_tradnl"/>
        </w:rPr>
        <w:t xml:space="preserve"> Plan de Desarrollo Académico 2020. El estudio se realiza a través de contrato interadministrativo No 196 celebrado con la Universidad Nacional de Colombia. </w:t>
      </w:r>
      <w:r w:rsidRPr="00500409">
        <w:rPr>
          <w:rFonts w:ascii="Arial" w:hAnsi="Arial" w:cs="Arial"/>
          <w:sz w:val="24"/>
          <w:szCs w:val="16"/>
          <w:lang w:val="es-ES_tradnl"/>
        </w:rPr>
        <w:t xml:space="preserve"> </w:t>
      </w:r>
    </w:p>
    <w:p w:rsidR="00500409" w:rsidRDefault="00500409" w:rsidP="00500409">
      <w:pPr>
        <w:jc w:val="both"/>
        <w:rPr>
          <w:rFonts w:ascii="Arial" w:hAnsi="Arial" w:cs="Arial"/>
          <w:sz w:val="24"/>
          <w:szCs w:val="16"/>
          <w:lang w:val="es-ES_tradnl"/>
        </w:rPr>
      </w:pPr>
    </w:p>
    <w:p w:rsidR="00500409" w:rsidRDefault="00500409" w:rsidP="00500409">
      <w:pPr>
        <w:pStyle w:val="Prrafodelista"/>
        <w:numPr>
          <w:ilvl w:val="0"/>
          <w:numId w:val="22"/>
        </w:numPr>
        <w:jc w:val="both"/>
        <w:rPr>
          <w:rFonts w:ascii="Arial" w:hAnsi="Arial" w:cs="Arial"/>
          <w:sz w:val="24"/>
          <w:szCs w:val="16"/>
          <w:lang w:val="es-ES_tradnl"/>
        </w:rPr>
      </w:pPr>
      <w:r w:rsidRPr="00500409">
        <w:rPr>
          <w:rFonts w:ascii="Arial" w:hAnsi="Arial" w:cs="Arial"/>
          <w:sz w:val="24"/>
          <w:szCs w:val="16"/>
          <w:lang w:val="es-ES_tradnl"/>
        </w:rPr>
        <w:t>Implementación en el 40% del estudio de factibilidad para programa de Medicina en la provincia Sabana Centro, celebrado</w:t>
      </w:r>
      <w:r w:rsidR="008D7194">
        <w:rPr>
          <w:rFonts w:ascii="Arial" w:hAnsi="Arial" w:cs="Arial"/>
          <w:sz w:val="24"/>
          <w:szCs w:val="16"/>
          <w:lang w:val="es-ES_tradnl"/>
        </w:rPr>
        <w:t xml:space="preserve"> vía contrato administrativo</w:t>
      </w:r>
      <w:r w:rsidRPr="00500409">
        <w:rPr>
          <w:rFonts w:ascii="Arial" w:hAnsi="Arial" w:cs="Arial"/>
          <w:sz w:val="24"/>
          <w:szCs w:val="16"/>
          <w:lang w:val="es-ES_tradnl"/>
        </w:rPr>
        <w:t xml:space="preserve"> con la Gobernación de Cundinamarca. </w:t>
      </w:r>
    </w:p>
    <w:p w:rsidR="008D7194" w:rsidRPr="008D7194" w:rsidRDefault="008D7194" w:rsidP="008D7194">
      <w:pPr>
        <w:pStyle w:val="Prrafodelista"/>
        <w:rPr>
          <w:rFonts w:ascii="Arial" w:hAnsi="Arial" w:cs="Arial"/>
          <w:sz w:val="24"/>
          <w:szCs w:val="16"/>
          <w:lang w:val="es-ES_tradnl"/>
        </w:rPr>
      </w:pPr>
    </w:p>
    <w:p w:rsidR="008D7194" w:rsidRDefault="008D7194" w:rsidP="00500409">
      <w:pPr>
        <w:pStyle w:val="Prrafodelista"/>
        <w:numPr>
          <w:ilvl w:val="0"/>
          <w:numId w:val="22"/>
        </w:numPr>
        <w:jc w:val="both"/>
        <w:rPr>
          <w:rFonts w:ascii="Arial" w:hAnsi="Arial" w:cs="Arial"/>
          <w:sz w:val="24"/>
          <w:szCs w:val="16"/>
          <w:lang w:val="es-ES_tradnl"/>
        </w:rPr>
      </w:pPr>
      <w:r>
        <w:rPr>
          <w:rFonts w:ascii="Arial" w:hAnsi="Arial" w:cs="Arial"/>
          <w:sz w:val="24"/>
          <w:szCs w:val="16"/>
          <w:lang w:val="es-ES_tradnl"/>
        </w:rPr>
        <w:t xml:space="preserve">Inicio del estudio de Factibilidad para programas académicos en modalidad presencial, pregrado, en las provincias Sabana Centro, Valle de Ubaté y Sabana Occidente. </w:t>
      </w:r>
    </w:p>
    <w:p w:rsidR="002116DD" w:rsidRPr="002116DD" w:rsidRDefault="002116DD" w:rsidP="002116DD">
      <w:pPr>
        <w:pStyle w:val="Prrafodelista"/>
        <w:rPr>
          <w:rFonts w:ascii="Arial" w:hAnsi="Arial" w:cs="Arial"/>
          <w:sz w:val="24"/>
          <w:szCs w:val="16"/>
          <w:lang w:val="es-ES_tradnl"/>
        </w:rPr>
      </w:pPr>
    </w:p>
    <w:p w:rsidR="002116DD" w:rsidRPr="00500409" w:rsidRDefault="002116DD" w:rsidP="00500409">
      <w:pPr>
        <w:pStyle w:val="Prrafodelista"/>
        <w:numPr>
          <w:ilvl w:val="0"/>
          <w:numId w:val="22"/>
        </w:numPr>
        <w:jc w:val="both"/>
        <w:rPr>
          <w:rFonts w:ascii="Arial" w:hAnsi="Arial" w:cs="Arial"/>
          <w:sz w:val="24"/>
          <w:szCs w:val="16"/>
          <w:lang w:val="es-ES_tradnl"/>
        </w:rPr>
      </w:pPr>
      <w:r>
        <w:rPr>
          <w:rFonts w:ascii="Arial" w:hAnsi="Arial" w:cs="Arial"/>
          <w:sz w:val="24"/>
          <w:szCs w:val="16"/>
          <w:lang w:val="es-ES_tradnl"/>
        </w:rPr>
        <w:t xml:space="preserve">Implementación del Modelo de Valor Agregado en programas académicos de la UCundinamarca. Fase 1. </w:t>
      </w:r>
    </w:p>
    <w:p w:rsidR="003A2F31" w:rsidRDefault="003A2F31" w:rsidP="00793A61">
      <w:pPr>
        <w:jc w:val="both"/>
        <w:rPr>
          <w:rFonts w:ascii="Arial" w:hAnsi="Arial" w:cs="Arial"/>
          <w:sz w:val="16"/>
          <w:szCs w:val="16"/>
          <w:lang w:val="es-ES_tradnl"/>
        </w:rPr>
      </w:pPr>
    </w:p>
    <w:p w:rsidR="00583A1A" w:rsidRPr="0034752B" w:rsidRDefault="00583A1A" w:rsidP="00793A61">
      <w:pPr>
        <w:jc w:val="both"/>
        <w:rPr>
          <w:rFonts w:ascii="Arial" w:hAnsi="Arial" w:cs="Arial"/>
          <w:color w:val="5B9BD5" w:themeColor="accent1"/>
          <w:sz w:val="16"/>
          <w:szCs w:val="16"/>
          <w:lang w:val="es-ES_tradnl"/>
        </w:rPr>
      </w:pPr>
    </w:p>
    <w:p w:rsidR="00D97A83" w:rsidRPr="00761EA5" w:rsidRDefault="004F2431" w:rsidP="00D97A83">
      <w:pPr>
        <w:pStyle w:val="Prrafodelista"/>
        <w:numPr>
          <w:ilvl w:val="0"/>
          <w:numId w:val="18"/>
        </w:numPr>
        <w:jc w:val="both"/>
        <w:rPr>
          <w:rFonts w:ascii="Arial" w:hAnsi="Arial" w:cs="Arial"/>
          <w:b/>
          <w:sz w:val="22"/>
          <w:szCs w:val="16"/>
          <w:lang w:val="es-ES_tradnl"/>
        </w:rPr>
      </w:pPr>
      <w:r w:rsidRPr="00761EA5">
        <w:rPr>
          <w:rFonts w:ascii="Arial" w:hAnsi="Arial" w:cs="Arial"/>
          <w:b/>
          <w:sz w:val="22"/>
          <w:szCs w:val="16"/>
          <w:lang w:val="es-ES_tradnl"/>
        </w:rPr>
        <w:t xml:space="preserve">LINEAMIENTOS PARA LA </w:t>
      </w:r>
      <w:r w:rsidR="00D97A83" w:rsidRPr="00761EA5">
        <w:rPr>
          <w:rFonts w:ascii="Arial" w:hAnsi="Arial" w:cs="Arial"/>
          <w:b/>
          <w:sz w:val="22"/>
          <w:szCs w:val="16"/>
          <w:lang w:val="es-ES_tradnl"/>
        </w:rPr>
        <w:t>CONSTRUCCIÓN DE DOCUMENTOS ESTRATÉGICOS</w:t>
      </w:r>
      <w:r w:rsidR="006A02B2" w:rsidRPr="00761EA5">
        <w:rPr>
          <w:rFonts w:ascii="Arial" w:hAnsi="Arial" w:cs="Arial"/>
          <w:b/>
          <w:sz w:val="22"/>
          <w:szCs w:val="16"/>
          <w:lang w:val="es-ES_tradnl"/>
        </w:rPr>
        <w:t>:</w:t>
      </w:r>
      <w:r w:rsidR="00D97A83" w:rsidRPr="00761EA5">
        <w:rPr>
          <w:rFonts w:ascii="Arial" w:hAnsi="Arial" w:cs="Arial"/>
          <w:b/>
          <w:sz w:val="22"/>
          <w:szCs w:val="16"/>
          <w:lang w:val="es-ES_tradnl"/>
        </w:rPr>
        <w:t xml:space="preserve"> </w:t>
      </w:r>
    </w:p>
    <w:p w:rsidR="00D97A83" w:rsidRPr="004F2431" w:rsidRDefault="00D97A83" w:rsidP="00D97A83">
      <w:pPr>
        <w:jc w:val="both"/>
        <w:rPr>
          <w:rFonts w:ascii="Arial" w:hAnsi="Arial" w:cs="Arial"/>
          <w:sz w:val="16"/>
          <w:szCs w:val="16"/>
          <w:lang w:val="es-ES_tradnl"/>
        </w:rPr>
      </w:pPr>
    </w:p>
    <w:p w:rsidR="00D97A83" w:rsidRPr="00500409" w:rsidRDefault="00D97A83" w:rsidP="00D97A83">
      <w:pPr>
        <w:jc w:val="both"/>
        <w:rPr>
          <w:rFonts w:ascii="Arial" w:hAnsi="Arial" w:cs="Arial"/>
          <w:sz w:val="24"/>
          <w:szCs w:val="16"/>
          <w:lang w:val="es-ES_tradnl"/>
        </w:rPr>
      </w:pPr>
      <w:r w:rsidRPr="00500409">
        <w:rPr>
          <w:rFonts w:ascii="Arial" w:hAnsi="Arial" w:cs="Arial"/>
          <w:sz w:val="24"/>
          <w:szCs w:val="16"/>
          <w:lang w:val="es-ES_tradnl"/>
        </w:rPr>
        <w:t xml:space="preserve">Se </w:t>
      </w:r>
      <w:r w:rsidR="00500409" w:rsidRPr="00500409">
        <w:rPr>
          <w:rFonts w:ascii="Arial" w:hAnsi="Arial" w:cs="Arial"/>
          <w:sz w:val="24"/>
          <w:szCs w:val="16"/>
          <w:lang w:val="es-ES_tradnl"/>
        </w:rPr>
        <w:t>generaron los lineamientos y acompañamiento</w:t>
      </w:r>
      <w:r w:rsidR="00500409">
        <w:rPr>
          <w:rFonts w:ascii="Arial" w:hAnsi="Arial" w:cs="Arial"/>
          <w:sz w:val="24"/>
          <w:szCs w:val="16"/>
          <w:lang w:val="es-ES_tradnl"/>
        </w:rPr>
        <w:t xml:space="preserve"> a las unidades misionales,</w:t>
      </w:r>
      <w:r w:rsidR="00500409" w:rsidRPr="00500409">
        <w:rPr>
          <w:rFonts w:ascii="Arial" w:hAnsi="Arial" w:cs="Arial"/>
          <w:sz w:val="24"/>
          <w:szCs w:val="16"/>
          <w:lang w:val="es-ES_tradnl"/>
        </w:rPr>
        <w:t xml:space="preserve"> para la construcción de las nuevas Políticas Institucionales en coherencia con el Proyecto Educativo Institucional y el Modelo Educativo Digital Transmoderno. </w:t>
      </w:r>
    </w:p>
    <w:p w:rsidR="00D97A83" w:rsidRPr="004F2431" w:rsidRDefault="00D97A83" w:rsidP="00D97A83">
      <w:pPr>
        <w:jc w:val="both"/>
        <w:rPr>
          <w:rFonts w:ascii="Arial" w:hAnsi="Arial" w:cs="Arial"/>
          <w:sz w:val="16"/>
          <w:szCs w:val="16"/>
          <w:lang w:val="es-ES_tradnl"/>
        </w:rPr>
      </w:pPr>
    </w:p>
    <w:tbl>
      <w:tblPr>
        <w:tblStyle w:val="Tablaconcuadrcula"/>
        <w:tblW w:w="8359" w:type="dxa"/>
        <w:tblLook w:val="04A0" w:firstRow="1" w:lastRow="0" w:firstColumn="1" w:lastColumn="0" w:noHBand="0" w:noVBand="1"/>
      </w:tblPr>
      <w:tblGrid>
        <w:gridCol w:w="3539"/>
        <w:gridCol w:w="4820"/>
      </w:tblGrid>
      <w:tr w:rsidR="00D97A83" w:rsidRPr="004F2431" w:rsidTr="00D97A83">
        <w:tc>
          <w:tcPr>
            <w:tcW w:w="3539" w:type="dxa"/>
          </w:tcPr>
          <w:p w:rsidR="00D97A83" w:rsidRPr="00500409" w:rsidRDefault="00500409" w:rsidP="00D97A83">
            <w:pPr>
              <w:jc w:val="center"/>
              <w:rPr>
                <w:rFonts w:ascii="Arial" w:hAnsi="Arial" w:cs="Arial"/>
                <w:b/>
                <w:szCs w:val="16"/>
                <w:lang w:val="es-ES_tradnl"/>
              </w:rPr>
            </w:pPr>
            <w:r>
              <w:rPr>
                <w:rFonts w:ascii="Arial" w:hAnsi="Arial" w:cs="Arial"/>
                <w:b/>
                <w:szCs w:val="16"/>
                <w:lang w:val="es-ES_tradnl"/>
              </w:rPr>
              <w:t>POLÍTICA  INSTITUCIONAL</w:t>
            </w:r>
          </w:p>
        </w:tc>
        <w:tc>
          <w:tcPr>
            <w:tcW w:w="4820" w:type="dxa"/>
          </w:tcPr>
          <w:p w:rsidR="00D97A83" w:rsidRPr="004F2431" w:rsidRDefault="00D97A83" w:rsidP="00D97A83">
            <w:pPr>
              <w:jc w:val="center"/>
              <w:rPr>
                <w:rFonts w:ascii="Arial" w:hAnsi="Arial" w:cs="Arial"/>
                <w:b/>
                <w:sz w:val="16"/>
                <w:szCs w:val="16"/>
                <w:lang w:val="es-ES_tradnl"/>
              </w:rPr>
            </w:pPr>
            <w:r w:rsidRPr="004F2431">
              <w:rPr>
                <w:rFonts w:ascii="Arial" w:hAnsi="Arial" w:cs="Arial"/>
                <w:b/>
                <w:sz w:val="16"/>
                <w:szCs w:val="16"/>
                <w:lang w:val="es-ES_tradnl"/>
              </w:rPr>
              <w:t>ESTADO</w:t>
            </w:r>
          </w:p>
        </w:tc>
      </w:tr>
      <w:tr w:rsidR="00500409" w:rsidRPr="004F2431" w:rsidTr="00D97A83">
        <w:tc>
          <w:tcPr>
            <w:tcW w:w="3539" w:type="dxa"/>
          </w:tcPr>
          <w:p w:rsidR="00500409" w:rsidRPr="00500409" w:rsidRDefault="00500409" w:rsidP="00D97A83">
            <w:pPr>
              <w:jc w:val="center"/>
              <w:rPr>
                <w:rFonts w:ascii="Arial" w:hAnsi="Arial" w:cs="Arial"/>
                <w:szCs w:val="16"/>
                <w:lang w:val="es-ES_tradnl"/>
              </w:rPr>
            </w:pPr>
            <w:r w:rsidRPr="00500409">
              <w:rPr>
                <w:rFonts w:ascii="Arial" w:hAnsi="Arial" w:cs="Arial"/>
                <w:szCs w:val="16"/>
                <w:lang w:val="es-ES_tradnl"/>
              </w:rPr>
              <w:t>Ciencia, Tecnología e Innovación</w:t>
            </w:r>
          </w:p>
        </w:tc>
        <w:tc>
          <w:tcPr>
            <w:tcW w:w="4820" w:type="dxa"/>
            <w:vMerge w:val="restart"/>
          </w:tcPr>
          <w:p w:rsidR="00500409" w:rsidRDefault="00500409" w:rsidP="004F2431">
            <w:pPr>
              <w:jc w:val="center"/>
              <w:rPr>
                <w:rFonts w:ascii="Arial" w:hAnsi="Arial" w:cs="Arial"/>
                <w:sz w:val="16"/>
                <w:szCs w:val="16"/>
                <w:lang w:val="es-ES_tradnl"/>
              </w:rPr>
            </w:pPr>
          </w:p>
          <w:p w:rsidR="00500409" w:rsidRPr="004F2431" w:rsidRDefault="00500409" w:rsidP="004F2431">
            <w:pPr>
              <w:jc w:val="center"/>
              <w:rPr>
                <w:rFonts w:ascii="Arial" w:hAnsi="Arial" w:cs="Arial"/>
                <w:sz w:val="16"/>
                <w:szCs w:val="16"/>
                <w:lang w:val="es-ES_tradnl"/>
              </w:rPr>
            </w:pPr>
            <w:r>
              <w:rPr>
                <w:rFonts w:ascii="Arial" w:hAnsi="Arial" w:cs="Arial"/>
                <w:sz w:val="16"/>
                <w:szCs w:val="16"/>
                <w:lang w:val="es-ES_tradnl"/>
              </w:rPr>
              <w:t xml:space="preserve">Aprobadas en Consejo Superior Universitario. </w:t>
            </w:r>
          </w:p>
        </w:tc>
      </w:tr>
      <w:tr w:rsidR="0007210F" w:rsidRPr="004F2431" w:rsidTr="00D97A83">
        <w:tc>
          <w:tcPr>
            <w:tcW w:w="3539" w:type="dxa"/>
          </w:tcPr>
          <w:p w:rsidR="0007210F" w:rsidRPr="00500409" w:rsidRDefault="0007210F" w:rsidP="00D97A83">
            <w:pPr>
              <w:jc w:val="center"/>
              <w:rPr>
                <w:rFonts w:ascii="Arial" w:hAnsi="Arial" w:cs="Arial"/>
                <w:szCs w:val="16"/>
                <w:lang w:val="es-ES_tradnl"/>
              </w:rPr>
            </w:pPr>
            <w:r>
              <w:rPr>
                <w:rFonts w:ascii="Arial" w:hAnsi="Arial" w:cs="Arial"/>
                <w:szCs w:val="16"/>
                <w:lang w:val="es-ES_tradnl"/>
              </w:rPr>
              <w:t>Educación Superior Inclusiva</w:t>
            </w:r>
          </w:p>
        </w:tc>
        <w:tc>
          <w:tcPr>
            <w:tcW w:w="4820" w:type="dxa"/>
            <w:vMerge/>
          </w:tcPr>
          <w:p w:rsidR="0007210F" w:rsidRDefault="0007210F" w:rsidP="004F2431">
            <w:pPr>
              <w:jc w:val="center"/>
              <w:rPr>
                <w:rFonts w:ascii="Arial" w:hAnsi="Arial" w:cs="Arial"/>
                <w:sz w:val="16"/>
                <w:szCs w:val="16"/>
                <w:lang w:val="es-ES_tradnl"/>
              </w:rPr>
            </w:pPr>
          </w:p>
        </w:tc>
      </w:tr>
      <w:tr w:rsidR="00500409" w:rsidRPr="004F2431" w:rsidTr="00D97A83">
        <w:tc>
          <w:tcPr>
            <w:tcW w:w="3539" w:type="dxa"/>
          </w:tcPr>
          <w:p w:rsidR="00500409" w:rsidRPr="00500409" w:rsidRDefault="00500409" w:rsidP="00D97A83">
            <w:pPr>
              <w:jc w:val="center"/>
              <w:rPr>
                <w:rFonts w:ascii="Arial" w:hAnsi="Arial" w:cs="Arial"/>
                <w:szCs w:val="16"/>
                <w:lang w:val="es-ES_tradnl"/>
              </w:rPr>
            </w:pPr>
            <w:r w:rsidRPr="00500409">
              <w:rPr>
                <w:rFonts w:ascii="Arial" w:hAnsi="Arial" w:cs="Arial"/>
                <w:szCs w:val="16"/>
                <w:lang w:val="es-ES_tradnl"/>
              </w:rPr>
              <w:lastRenderedPageBreak/>
              <w:t xml:space="preserve">Interacción </w:t>
            </w:r>
            <w:r>
              <w:rPr>
                <w:rFonts w:ascii="Arial" w:hAnsi="Arial" w:cs="Arial"/>
                <w:szCs w:val="16"/>
                <w:lang w:val="es-ES_tradnl"/>
              </w:rPr>
              <w:t xml:space="preserve">Social </w:t>
            </w:r>
            <w:r w:rsidRPr="00500409">
              <w:rPr>
                <w:rFonts w:ascii="Arial" w:hAnsi="Arial" w:cs="Arial"/>
                <w:szCs w:val="16"/>
                <w:lang w:val="es-ES_tradnl"/>
              </w:rPr>
              <w:t>Universitaria</w:t>
            </w:r>
          </w:p>
        </w:tc>
        <w:tc>
          <w:tcPr>
            <w:tcW w:w="4820" w:type="dxa"/>
            <w:vMerge/>
          </w:tcPr>
          <w:p w:rsidR="00500409" w:rsidRPr="004F2431" w:rsidRDefault="00500409" w:rsidP="004F2431">
            <w:pPr>
              <w:jc w:val="center"/>
              <w:rPr>
                <w:rFonts w:ascii="Arial" w:hAnsi="Arial" w:cs="Arial"/>
                <w:sz w:val="16"/>
                <w:szCs w:val="16"/>
                <w:lang w:val="es-ES_tradnl"/>
              </w:rPr>
            </w:pPr>
          </w:p>
        </w:tc>
      </w:tr>
      <w:tr w:rsidR="00500409" w:rsidRPr="004F2431" w:rsidTr="00D97A83">
        <w:tc>
          <w:tcPr>
            <w:tcW w:w="3539" w:type="dxa"/>
          </w:tcPr>
          <w:p w:rsidR="00500409" w:rsidRPr="00500409" w:rsidRDefault="00500409" w:rsidP="00D97A83">
            <w:pPr>
              <w:jc w:val="center"/>
              <w:rPr>
                <w:rFonts w:ascii="Arial" w:hAnsi="Arial" w:cs="Arial"/>
                <w:szCs w:val="16"/>
                <w:lang w:val="es-ES_tradnl"/>
              </w:rPr>
            </w:pPr>
            <w:r w:rsidRPr="00500409">
              <w:rPr>
                <w:rFonts w:ascii="Arial" w:hAnsi="Arial" w:cs="Arial"/>
                <w:szCs w:val="16"/>
                <w:lang w:val="es-ES_tradnl"/>
              </w:rPr>
              <w:t>Dialogando con el Mundo</w:t>
            </w:r>
          </w:p>
        </w:tc>
        <w:tc>
          <w:tcPr>
            <w:tcW w:w="4820" w:type="dxa"/>
            <w:vMerge/>
          </w:tcPr>
          <w:p w:rsidR="00500409" w:rsidRPr="004F2431" w:rsidRDefault="00500409" w:rsidP="004F2431">
            <w:pPr>
              <w:jc w:val="center"/>
              <w:rPr>
                <w:rFonts w:ascii="Arial" w:hAnsi="Arial" w:cs="Arial"/>
                <w:sz w:val="16"/>
                <w:szCs w:val="16"/>
                <w:lang w:val="es-ES_tradnl"/>
              </w:rPr>
            </w:pPr>
          </w:p>
        </w:tc>
      </w:tr>
      <w:tr w:rsidR="00D97A83" w:rsidRPr="004F2431" w:rsidTr="00D97A83">
        <w:tc>
          <w:tcPr>
            <w:tcW w:w="3539" w:type="dxa"/>
          </w:tcPr>
          <w:p w:rsidR="00D97A83" w:rsidRPr="00500409" w:rsidRDefault="00D97A83" w:rsidP="00D97A83">
            <w:pPr>
              <w:jc w:val="center"/>
              <w:rPr>
                <w:rFonts w:ascii="Arial" w:hAnsi="Arial" w:cs="Arial"/>
                <w:szCs w:val="16"/>
                <w:lang w:val="es-ES_tradnl"/>
              </w:rPr>
            </w:pPr>
            <w:r w:rsidRPr="00500409">
              <w:rPr>
                <w:rFonts w:ascii="Arial" w:hAnsi="Arial" w:cs="Arial"/>
                <w:szCs w:val="16"/>
                <w:lang w:val="es-ES_tradnl"/>
              </w:rPr>
              <w:t>Bienestar Universitario</w:t>
            </w:r>
          </w:p>
        </w:tc>
        <w:tc>
          <w:tcPr>
            <w:tcW w:w="4820" w:type="dxa"/>
          </w:tcPr>
          <w:p w:rsidR="00D97A83" w:rsidRPr="004F2431" w:rsidRDefault="00500409" w:rsidP="00D97A83">
            <w:pPr>
              <w:jc w:val="center"/>
              <w:rPr>
                <w:rFonts w:ascii="Arial" w:hAnsi="Arial" w:cs="Arial"/>
                <w:sz w:val="16"/>
                <w:szCs w:val="16"/>
                <w:lang w:val="es-ES_tradnl"/>
              </w:rPr>
            </w:pPr>
            <w:r>
              <w:rPr>
                <w:rFonts w:ascii="Arial" w:hAnsi="Arial" w:cs="Arial"/>
                <w:sz w:val="16"/>
                <w:szCs w:val="16"/>
                <w:lang w:val="es-ES_tradnl"/>
              </w:rPr>
              <w:t xml:space="preserve">Aval de Consejo Académico. En trámite de aprobación del Consejo Superior Universitario. </w:t>
            </w:r>
          </w:p>
        </w:tc>
      </w:tr>
    </w:tbl>
    <w:p w:rsidR="002116DD" w:rsidRDefault="002116DD" w:rsidP="0007210F">
      <w:pPr>
        <w:rPr>
          <w:rFonts w:ascii="Arial" w:hAnsi="Arial" w:cs="Arial"/>
          <w:sz w:val="16"/>
          <w:szCs w:val="16"/>
          <w:lang w:val="es-ES_tradnl"/>
        </w:rPr>
      </w:pPr>
    </w:p>
    <w:p w:rsidR="002116DD" w:rsidRDefault="002116DD" w:rsidP="00024388">
      <w:pPr>
        <w:jc w:val="center"/>
        <w:rPr>
          <w:rFonts w:ascii="Arial" w:hAnsi="Arial" w:cs="Arial"/>
          <w:sz w:val="16"/>
          <w:szCs w:val="16"/>
          <w:lang w:val="es-ES_tradnl"/>
        </w:rPr>
      </w:pPr>
    </w:p>
    <w:p w:rsidR="002116DD" w:rsidRPr="0034752B" w:rsidRDefault="002116DD" w:rsidP="00024388">
      <w:pPr>
        <w:jc w:val="center"/>
        <w:rPr>
          <w:rFonts w:ascii="Arial" w:hAnsi="Arial" w:cs="Arial"/>
          <w:sz w:val="16"/>
          <w:szCs w:val="16"/>
          <w:lang w:val="es-ES_tradnl"/>
        </w:rPr>
      </w:pPr>
    </w:p>
    <w:p w:rsidR="006420B8" w:rsidRPr="00500409" w:rsidRDefault="003525D0" w:rsidP="00500409">
      <w:pPr>
        <w:pStyle w:val="Prrafodelista"/>
        <w:numPr>
          <w:ilvl w:val="0"/>
          <w:numId w:val="18"/>
        </w:numPr>
        <w:jc w:val="both"/>
        <w:rPr>
          <w:rFonts w:ascii="Arial" w:hAnsi="Arial" w:cs="Arial"/>
          <w:b/>
          <w:sz w:val="24"/>
          <w:szCs w:val="16"/>
          <w:lang w:val="es-ES_tradnl"/>
        </w:rPr>
      </w:pPr>
      <w:r w:rsidRPr="00500409">
        <w:rPr>
          <w:rFonts w:ascii="Arial" w:hAnsi="Arial" w:cs="Arial"/>
          <w:b/>
          <w:sz w:val="24"/>
          <w:szCs w:val="16"/>
          <w:lang w:val="es-ES_tradnl"/>
        </w:rPr>
        <w:t xml:space="preserve">CREACIÓN Y </w:t>
      </w:r>
      <w:r w:rsidR="00834059" w:rsidRPr="00500409">
        <w:rPr>
          <w:rFonts w:ascii="Arial" w:hAnsi="Arial" w:cs="Arial"/>
          <w:b/>
          <w:sz w:val="24"/>
          <w:szCs w:val="16"/>
          <w:lang w:val="es-ES_tradnl"/>
        </w:rPr>
        <w:t xml:space="preserve">ACTUALIZACIÓN DEL PROCESO DE AUTOEVALUACIÓN Y ACREDITACIÓN </w:t>
      </w:r>
      <w:r w:rsidR="00E26579" w:rsidRPr="00500409">
        <w:rPr>
          <w:rFonts w:ascii="Arial" w:hAnsi="Arial" w:cs="Arial"/>
          <w:b/>
          <w:sz w:val="24"/>
          <w:szCs w:val="16"/>
          <w:lang w:val="es-ES_tradnl"/>
        </w:rPr>
        <w:t>(</w:t>
      </w:r>
      <w:r w:rsidR="00834059" w:rsidRPr="00500409">
        <w:rPr>
          <w:rFonts w:ascii="Arial" w:hAnsi="Arial" w:cs="Arial"/>
          <w:b/>
          <w:sz w:val="24"/>
          <w:szCs w:val="16"/>
          <w:lang w:val="es-ES_tradnl"/>
        </w:rPr>
        <w:t>SGC</w:t>
      </w:r>
      <w:r w:rsidR="00E26579" w:rsidRPr="00500409">
        <w:rPr>
          <w:rFonts w:ascii="Arial" w:hAnsi="Arial" w:cs="Arial"/>
          <w:b/>
          <w:sz w:val="24"/>
          <w:szCs w:val="16"/>
          <w:lang w:val="es-ES_tradnl"/>
        </w:rPr>
        <w:t>-EAA)</w:t>
      </w:r>
      <w:r w:rsidR="006A02B2" w:rsidRPr="00500409">
        <w:rPr>
          <w:rFonts w:ascii="Arial" w:hAnsi="Arial" w:cs="Arial"/>
          <w:b/>
          <w:sz w:val="24"/>
          <w:szCs w:val="16"/>
          <w:lang w:val="es-ES_tradnl"/>
        </w:rPr>
        <w:t>:</w:t>
      </w:r>
    </w:p>
    <w:p w:rsidR="00E26579" w:rsidRPr="0034752B" w:rsidRDefault="00E26579" w:rsidP="00E26579">
      <w:pPr>
        <w:pStyle w:val="Prrafodelista"/>
        <w:ind w:left="1504"/>
        <w:rPr>
          <w:rFonts w:ascii="Arial" w:hAnsi="Arial" w:cs="Arial"/>
          <w:b/>
          <w:sz w:val="16"/>
          <w:szCs w:val="16"/>
          <w:lang w:val="es-ES_tradnl"/>
        </w:rPr>
      </w:pPr>
    </w:p>
    <w:tbl>
      <w:tblPr>
        <w:tblStyle w:val="Tablaconcuadrcula"/>
        <w:tblW w:w="0" w:type="auto"/>
        <w:tblInd w:w="-147" w:type="dxa"/>
        <w:tblLook w:val="04A0" w:firstRow="1" w:lastRow="0" w:firstColumn="1" w:lastColumn="0" w:noHBand="0" w:noVBand="1"/>
      </w:tblPr>
      <w:tblGrid>
        <w:gridCol w:w="4104"/>
        <w:gridCol w:w="2183"/>
        <w:gridCol w:w="2121"/>
      </w:tblGrid>
      <w:tr w:rsidR="00793A61" w:rsidRPr="0034752B" w:rsidTr="00BE5242">
        <w:tc>
          <w:tcPr>
            <w:tcW w:w="4104" w:type="dxa"/>
          </w:tcPr>
          <w:p w:rsidR="00E26579" w:rsidRPr="0034752B" w:rsidRDefault="00E0030A" w:rsidP="00390CF6">
            <w:pPr>
              <w:pStyle w:val="Prrafodelista"/>
              <w:ind w:left="0"/>
              <w:jc w:val="center"/>
              <w:rPr>
                <w:rFonts w:ascii="Arial" w:hAnsi="Arial" w:cs="Arial"/>
                <w:b/>
                <w:sz w:val="16"/>
                <w:szCs w:val="16"/>
                <w:lang w:val="es-ES_tradnl"/>
              </w:rPr>
            </w:pPr>
            <w:r w:rsidRPr="0034752B">
              <w:rPr>
                <w:rFonts w:ascii="Arial" w:hAnsi="Arial" w:cs="Arial"/>
                <w:b/>
                <w:sz w:val="16"/>
                <w:szCs w:val="16"/>
                <w:lang w:val="es-ES_tradnl"/>
              </w:rPr>
              <w:t>Procedimientos</w:t>
            </w:r>
          </w:p>
        </w:tc>
        <w:tc>
          <w:tcPr>
            <w:tcW w:w="2183" w:type="dxa"/>
          </w:tcPr>
          <w:p w:rsidR="00E26579" w:rsidRPr="0034752B" w:rsidRDefault="004F0296" w:rsidP="00390CF6">
            <w:pPr>
              <w:pStyle w:val="Prrafodelista"/>
              <w:ind w:left="0"/>
              <w:jc w:val="center"/>
              <w:rPr>
                <w:rFonts w:ascii="Arial" w:hAnsi="Arial" w:cs="Arial"/>
                <w:b/>
                <w:sz w:val="16"/>
                <w:szCs w:val="16"/>
                <w:lang w:val="es-ES_tradnl"/>
              </w:rPr>
            </w:pPr>
            <w:r w:rsidRPr="0034752B">
              <w:rPr>
                <w:rFonts w:ascii="Arial" w:hAnsi="Arial" w:cs="Arial"/>
                <w:b/>
                <w:sz w:val="16"/>
                <w:szCs w:val="16"/>
                <w:lang w:val="es-ES_tradnl"/>
              </w:rPr>
              <w:t>Estado</w:t>
            </w:r>
          </w:p>
        </w:tc>
        <w:tc>
          <w:tcPr>
            <w:tcW w:w="2121" w:type="dxa"/>
          </w:tcPr>
          <w:p w:rsidR="00E26579" w:rsidRPr="0034752B" w:rsidRDefault="006A4CE9" w:rsidP="00390CF6">
            <w:pPr>
              <w:pStyle w:val="Prrafodelista"/>
              <w:ind w:left="0"/>
              <w:jc w:val="center"/>
              <w:rPr>
                <w:rFonts w:ascii="Arial" w:hAnsi="Arial" w:cs="Arial"/>
                <w:b/>
                <w:sz w:val="16"/>
                <w:szCs w:val="16"/>
                <w:lang w:val="es-ES_tradnl"/>
              </w:rPr>
            </w:pPr>
            <w:r w:rsidRPr="0034752B">
              <w:rPr>
                <w:rFonts w:ascii="Arial" w:hAnsi="Arial" w:cs="Arial"/>
                <w:b/>
                <w:sz w:val="16"/>
                <w:szCs w:val="16"/>
                <w:lang w:val="es-ES_tradnl"/>
              </w:rPr>
              <w:t>Docume</w:t>
            </w:r>
            <w:r w:rsidR="00500409">
              <w:rPr>
                <w:rFonts w:ascii="Arial" w:hAnsi="Arial" w:cs="Arial"/>
                <w:b/>
                <w:sz w:val="16"/>
                <w:szCs w:val="16"/>
                <w:lang w:val="es-ES_tradnl"/>
              </w:rPr>
              <w:t>ntos creados en la vigencia 2019</w:t>
            </w:r>
          </w:p>
        </w:tc>
      </w:tr>
      <w:tr w:rsidR="00C614E4" w:rsidRPr="0034752B" w:rsidTr="002837B5">
        <w:tc>
          <w:tcPr>
            <w:tcW w:w="4104" w:type="dxa"/>
          </w:tcPr>
          <w:p w:rsidR="00C614E4" w:rsidRPr="004F2431" w:rsidRDefault="00243BB0" w:rsidP="004F2431">
            <w:pPr>
              <w:pStyle w:val="Prrafodelista"/>
              <w:ind w:left="0"/>
              <w:jc w:val="both"/>
              <w:rPr>
                <w:rFonts w:ascii="Arial" w:hAnsi="Arial" w:cs="Arial"/>
                <w:b/>
                <w:sz w:val="16"/>
                <w:szCs w:val="16"/>
                <w:lang w:val="es-ES_tradnl"/>
              </w:rPr>
            </w:pPr>
            <w:hyperlink r:id="rId8" w:history="1">
              <w:r w:rsidR="00C614E4" w:rsidRPr="004F2431">
                <w:rPr>
                  <w:rStyle w:val="Textoennegrita"/>
                  <w:rFonts w:ascii="Arial" w:hAnsi="Arial" w:cs="Arial"/>
                  <w:b w:val="0"/>
                  <w:sz w:val="16"/>
                  <w:szCs w:val="16"/>
                </w:rPr>
                <w:t>Creación, extensión o ampliación de lugar de Desarrollo, convenio y renovación de programas Académicos</w:t>
              </w:r>
            </w:hyperlink>
            <w:r w:rsidR="004F2431">
              <w:rPr>
                <w:rStyle w:val="Textoennegrita"/>
                <w:rFonts w:ascii="Arial" w:hAnsi="Arial" w:cs="Arial"/>
                <w:b w:val="0"/>
                <w:sz w:val="16"/>
                <w:szCs w:val="16"/>
              </w:rPr>
              <w:t>.</w:t>
            </w:r>
          </w:p>
        </w:tc>
        <w:tc>
          <w:tcPr>
            <w:tcW w:w="2183" w:type="dxa"/>
            <w:vMerge w:val="restart"/>
            <w:vAlign w:val="center"/>
          </w:tcPr>
          <w:p w:rsidR="00C614E4" w:rsidRPr="004F2431" w:rsidRDefault="004F2431" w:rsidP="004F2431">
            <w:pPr>
              <w:pStyle w:val="Prrafodelista"/>
              <w:ind w:left="0"/>
              <w:jc w:val="both"/>
              <w:rPr>
                <w:rFonts w:ascii="Arial" w:hAnsi="Arial" w:cs="Arial"/>
                <w:sz w:val="16"/>
                <w:szCs w:val="16"/>
                <w:lang w:val="es-ES_tradnl"/>
              </w:rPr>
            </w:pPr>
            <w:r>
              <w:rPr>
                <w:rFonts w:ascii="Arial" w:hAnsi="Arial" w:cs="Arial"/>
                <w:sz w:val="16"/>
                <w:szCs w:val="16"/>
                <w:lang w:val="es-ES_tradnl"/>
              </w:rPr>
              <w:t>Actualizado conforme a</w:t>
            </w:r>
            <w:r w:rsidR="00C614E4" w:rsidRPr="004F2431">
              <w:rPr>
                <w:rFonts w:ascii="Arial" w:hAnsi="Arial" w:cs="Arial"/>
                <w:sz w:val="16"/>
                <w:szCs w:val="16"/>
                <w:lang w:val="es-ES_tradnl"/>
              </w:rPr>
              <w:t xml:space="preserve"> los lineamientos estratégicos y al modelo de operación digital de la UCundinamarca siglo 21.</w:t>
            </w:r>
          </w:p>
        </w:tc>
        <w:tc>
          <w:tcPr>
            <w:tcW w:w="2121" w:type="dxa"/>
          </w:tcPr>
          <w:p w:rsidR="00500409" w:rsidRDefault="00500409" w:rsidP="00500409">
            <w:pPr>
              <w:pStyle w:val="Prrafodelista"/>
              <w:ind w:left="0"/>
              <w:jc w:val="both"/>
              <w:rPr>
                <w:rFonts w:ascii="Arial" w:hAnsi="Arial" w:cs="Arial"/>
                <w:sz w:val="16"/>
                <w:szCs w:val="16"/>
              </w:rPr>
            </w:pPr>
            <w:r>
              <w:rPr>
                <w:rFonts w:ascii="Arial" w:hAnsi="Arial" w:cs="Arial"/>
                <w:sz w:val="16"/>
                <w:szCs w:val="16"/>
              </w:rPr>
              <w:t>Guía construcción de documento maestro.</w:t>
            </w:r>
          </w:p>
          <w:p w:rsidR="00500409" w:rsidRPr="004F2431" w:rsidRDefault="00500409" w:rsidP="00500409">
            <w:pPr>
              <w:pStyle w:val="Prrafodelista"/>
              <w:ind w:left="0"/>
              <w:jc w:val="both"/>
              <w:rPr>
                <w:rFonts w:ascii="Arial" w:hAnsi="Arial" w:cs="Arial"/>
                <w:sz w:val="16"/>
                <w:szCs w:val="16"/>
              </w:rPr>
            </w:pPr>
            <w:r>
              <w:rPr>
                <w:rFonts w:ascii="Arial" w:hAnsi="Arial" w:cs="Arial"/>
                <w:sz w:val="16"/>
                <w:szCs w:val="16"/>
              </w:rPr>
              <w:t xml:space="preserve">Formato de verificación de condiciones de calidad. </w:t>
            </w:r>
          </w:p>
          <w:p w:rsidR="00C614E4" w:rsidRPr="004F2431" w:rsidRDefault="00C614E4" w:rsidP="004F2431">
            <w:pPr>
              <w:pStyle w:val="Prrafodelista"/>
              <w:ind w:left="0"/>
              <w:jc w:val="both"/>
              <w:rPr>
                <w:rFonts w:ascii="Arial" w:hAnsi="Arial" w:cs="Arial"/>
                <w:sz w:val="16"/>
                <w:szCs w:val="16"/>
                <w:lang w:val="es-ES_tradnl"/>
              </w:rPr>
            </w:pPr>
            <w:r w:rsidRPr="004F2431">
              <w:rPr>
                <w:rFonts w:ascii="Arial" w:hAnsi="Arial" w:cs="Arial"/>
                <w:sz w:val="16"/>
                <w:szCs w:val="16"/>
              </w:rPr>
              <w:t xml:space="preserve"> </w:t>
            </w:r>
          </w:p>
        </w:tc>
      </w:tr>
      <w:tr w:rsidR="00C614E4" w:rsidRPr="0034752B" w:rsidTr="00BE5242">
        <w:tc>
          <w:tcPr>
            <w:tcW w:w="4104" w:type="dxa"/>
          </w:tcPr>
          <w:p w:rsidR="00C614E4" w:rsidRPr="004F2431" w:rsidRDefault="00C614E4" w:rsidP="004F2431">
            <w:pPr>
              <w:pStyle w:val="Prrafodelista"/>
              <w:ind w:left="0"/>
              <w:jc w:val="both"/>
              <w:rPr>
                <w:rFonts w:ascii="Arial" w:hAnsi="Arial" w:cs="Arial"/>
                <w:sz w:val="16"/>
                <w:szCs w:val="16"/>
                <w:lang w:val="es-ES_tradnl"/>
              </w:rPr>
            </w:pPr>
            <w:r w:rsidRPr="004F2431">
              <w:rPr>
                <w:rFonts w:ascii="Arial" w:hAnsi="Arial" w:cs="Arial"/>
                <w:sz w:val="16"/>
                <w:szCs w:val="16"/>
                <w:lang w:val="es-ES_tradnl"/>
              </w:rPr>
              <w:t>Modificación de Programas Académicos</w:t>
            </w:r>
            <w:r w:rsidR="004F2431">
              <w:rPr>
                <w:rFonts w:ascii="Arial" w:hAnsi="Arial" w:cs="Arial"/>
                <w:sz w:val="16"/>
                <w:szCs w:val="16"/>
                <w:lang w:val="es-ES_tradnl"/>
              </w:rPr>
              <w:t>.</w:t>
            </w:r>
          </w:p>
        </w:tc>
        <w:tc>
          <w:tcPr>
            <w:tcW w:w="2183" w:type="dxa"/>
            <w:vMerge/>
          </w:tcPr>
          <w:p w:rsidR="00C614E4" w:rsidRPr="004F2431" w:rsidRDefault="00C614E4" w:rsidP="004F2431">
            <w:pPr>
              <w:pStyle w:val="Prrafodelista"/>
              <w:ind w:left="0"/>
              <w:jc w:val="both"/>
              <w:rPr>
                <w:rFonts w:ascii="Arial" w:hAnsi="Arial" w:cs="Arial"/>
                <w:sz w:val="16"/>
                <w:szCs w:val="16"/>
                <w:lang w:val="es-ES_tradnl"/>
              </w:rPr>
            </w:pPr>
          </w:p>
        </w:tc>
        <w:tc>
          <w:tcPr>
            <w:tcW w:w="2121" w:type="dxa"/>
          </w:tcPr>
          <w:p w:rsidR="00C614E4" w:rsidRPr="004F2431" w:rsidRDefault="00C614E4" w:rsidP="00500409">
            <w:pPr>
              <w:pStyle w:val="Prrafodelista"/>
              <w:ind w:left="0"/>
              <w:jc w:val="both"/>
              <w:rPr>
                <w:rFonts w:ascii="Arial" w:hAnsi="Arial" w:cs="Arial"/>
                <w:sz w:val="16"/>
                <w:szCs w:val="16"/>
                <w:lang w:val="es-ES_tradnl"/>
              </w:rPr>
            </w:pPr>
            <w:r w:rsidRPr="004F2431">
              <w:rPr>
                <w:rFonts w:ascii="Arial" w:hAnsi="Arial" w:cs="Arial"/>
                <w:sz w:val="16"/>
                <w:szCs w:val="16"/>
                <w:lang w:val="es-ES_tradnl"/>
              </w:rPr>
              <w:t xml:space="preserve">Requerimiento del Decreto MEN </w:t>
            </w:r>
            <w:r w:rsidR="00500409">
              <w:rPr>
                <w:rFonts w:ascii="Arial" w:hAnsi="Arial" w:cs="Arial"/>
                <w:sz w:val="16"/>
                <w:szCs w:val="16"/>
                <w:lang w:val="es-ES_tradnl"/>
              </w:rPr>
              <w:t xml:space="preserve">1330 de 2019. </w:t>
            </w:r>
          </w:p>
        </w:tc>
      </w:tr>
      <w:tr w:rsidR="00C614E4" w:rsidRPr="0034752B" w:rsidTr="00BE5242">
        <w:tc>
          <w:tcPr>
            <w:tcW w:w="4104" w:type="dxa"/>
          </w:tcPr>
          <w:p w:rsidR="00C614E4" w:rsidRPr="004F2431" w:rsidRDefault="00C614E4" w:rsidP="004F2431">
            <w:pPr>
              <w:pStyle w:val="Prrafodelista"/>
              <w:ind w:left="0"/>
              <w:jc w:val="both"/>
              <w:rPr>
                <w:rFonts w:ascii="Arial" w:hAnsi="Arial" w:cs="Arial"/>
                <w:sz w:val="16"/>
                <w:szCs w:val="16"/>
                <w:lang w:val="es-ES_tradnl"/>
              </w:rPr>
            </w:pPr>
            <w:r w:rsidRPr="004F2431">
              <w:rPr>
                <w:rFonts w:ascii="Arial" w:hAnsi="Arial" w:cs="Arial"/>
                <w:sz w:val="16"/>
                <w:szCs w:val="16"/>
                <w:lang w:val="es-ES_tradnl"/>
              </w:rPr>
              <w:t>Autoevaluación de Programas  Académicos</w:t>
            </w:r>
          </w:p>
        </w:tc>
        <w:tc>
          <w:tcPr>
            <w:tcW w:w="2183" w:type="dxa"/>
            <w:vMerge/>
          </w:tcPr>
          <w:p w:rsidR="00C614E4" w:rsidRPr="004F2431" w:rsidRDefault="00C614E4" w:rsidP="004F2431">
            <w:pPr>
              <w:pStyle w:val="Prrafodelista"/>
              <w:ind w:left="0"/>
              <w:jc w:val="both"/>
              <w:rPr>
                <w:rFonts w:ascii="Arial" w:hAnsi="Arial" w:cs="Arial"/>
                <w:sz w:val="16"/>
                <w:szCs w:val="16"/>
                <w:lang w:val="es-ES_tradnl"/>
              </w:rPr>
            </w:pPr>
          </w:p>
        </w:tc>
        <w:tc>
          <w:tcPr>
            <w:tcW w:w="2121" w:type="dxa"/>
          </w:tcPr>
          <w:p w:rsidR="00C614E4" w:rsidRPr="004F2431" w:rsidRDefault="00C614E4" w:rsidP="004F2431">
            <w:pPr>
              <w:pStyle w:val="Prrafodelista"/>
              <w:ind w:left="0"/>
              <w:jc w:val="both"/>
              <w:rPr>
                <w:rFonts w:ascii="Arial" w:hAnsi="Arial" w:cs="Arial"/>
                <w:sz w:val="16"/>
                <w:szCs w:val="16"/>
              </w:rPr>
            </w:pPr>
            <w:r w:rsidRPr="004F2431">
              <w:rPr>
                <w:rFonts w:ascii="Arial" w:hAnsi="Arial" w:cs="Arial"/>
                <w:sz w:val="16"/>
                <w:szCs w:val="16"/>
              </w:rPr>
              <w:t>Guía informe de autoevaluación de programas académicos</w:t>
            </w:r>
          </w:p>
          <w:p w:rsidR="00CD480A" w:rsidRPr="004F2431" w:rsidRDefault="00CD480A" w:rsidP="004F2431">
            <w:pPr>
              <w:pStyle w:val="Prrafodelista"/>
              <w:ind w:left="0"/>
              <w:jc w:val="both"/>
              <w:rPr>
                <w:rFonts w:ascii="Arial" w:hAnsi="Arial" w:cs="Arial"/>
                <w:sz w:val="16"/>
                <w:szCs w:val="16"/>
                <w:lang w:val="es-ES_tradnl"/>
              </w:rPr>
            </w:pPr>
            <w:r w:rsidRPr="004F2431">
              <w:rPr>
                <w:rFonts w:ascii="Arial" w:hAnsi="Arial" w:cs="Arial"/>
                <w:sz w:val="16"/>
                <w:szCs w:val="16"/>
              </w:rPr>
              <w:t>Plan de fortalecimiento y mejoramiento - proceso de autoevaluación</w:t>
            </w:r>
          </w:p>
        </w:tc>
      </w:tr>
    </w:tbl>
    <w:p w:rsidR="006420B8" w:rsidRPr="0034752B" w:rsidRDefault="006420B8" w:rsidP="006420B8">
      <w:pPr>
        <w:rPr>
          <w:rFonts w:ascii="Arial" w:hAnsi="Arial" w:cs="Arial"/>
          <w:sz w:val="16"/>
          <w:szCs w:val="16"/>
          <w:lang w:val="es-ES_tradnl"/>
        </w:rPr>
      </w:pPr>
    </w:p>
    <w:p w:rsidR="00500409" w:rsidRPr="0007210F" w:rsidRDefault="00500409" w:rsidP="0007210F">
      <w:pPr>
        <w:jc w:val="both"/>
        <w:rPr>
          <w:rFonts w:ascii="Arial" w:hAnsi="Arial" w:cs="Arial"/>
          <w:szCs w:val="16"/>
          <w:lang w:val="es-ES_tradnl"/>
        </w:rPr>
      </w:pPr>
    </w:p>
    <w:p w:rsidR="006A1A4B" w:rsidRPr="0007210F" w:rsidRDefault="0007210F" w:rsidP="0007210F">
      <w:pPr>
        <w:jc w:val="both"/>
        <w:rPr>
          <w:rFonts w:ascii="Arial" w:hAnsi="Arial" w:cs="Arial"/>
          <w:szCs w:val="16"/>
          <w:lang w:val="es-ES_tradnl"/>
        </w:rPr>
      </w:pPr>
      <w:r w:rsidRPr="0007210F">
        <w:rPr>
          <w:rFonts w:ascii="Arial" w:hAnsi="Arial" w:cs="Arial"/>
          <w:szCs w:val="16"/>
          <w:lang w:val="es-ES_tradnl"/>
        </w:rPr>
        <w:t>La Dirección de Autoevaluación y Acreditación, continúa de esta manera consolidando sus procesos  para generar un adecuado sistema de aseguramiento de la calidad académica en la institución, proyectando de esta manera la generación de oferta académica pertinente para el ámbito de influencia de la Universidad, renovando los registros calificados, autoevaluando para mejorar de manera permanente</w:t>
      </w:r>
      <w:r w:rsidR="005A395D">
        <w:rPr>
          <w:rFonts w:ascii="Arial" w:hAnsi="Arial" w:cs="Arial"/>
          <w:szCs w:val="16"/>
          <w:lang w:val="es-ES_tradnl"/>
        </w:rPr>
        <w:t xml:space="preserve"> los procesos académicos y administrativos </w:t>
      </w:r>
      <w:r w:rsidRPr="0007210F">
        <w:rPr>
          <w:rFonts w:ascii="Arial" w:hAnsi="Arial" w:cs="Arial"/>
          <w:szCs w:val="16"/>
          <w:lang w:val="es-ES_tradnl"/>
        </w:rPr>
        <w:t xml:space="preserve"> y </w:t>
      </w:r>
      <w:r w:rsidR="005A395D">
        <w:rPr>
          <w:rFonts w:ascii="Arial" w:hAnsi="Arial" w:cs="Arial"/>
          <w:szCs w:val="16"/>
          <w:lang w:val="es-ES_tradnl"/>
        </w:rPr>
        <w:t>de esta manera transitar hacia la acreditación de</w:t>
      </w:r>
      <w:r w:rsidRPr="0007210F">
        <w:rPr>
          <w:rFonts w:ascii="Arial" w:hAnsi="Arial" w:cs="Arial"/>
          <w:szCs w:val="16"/>
          <w:lang w:val="es-ES_tradnl"/>
        </w:rPr>
        <w:t xml:space="preserve"> los programas y la institución</w:t>
      </w:r>
      <w:r w:rsidR="005A395D">
        <w:rPr>
          <w:rFonts w:ascii="Arial" w:hAnsi="Arial" w:cs="Arial"/>
          <w:szCs w:val="16"/>
          <w:lang w:val="es-ES_tradnl"/>
        </w:rPr>
        <w:t>,</w:t>
      </w:r>
      <w:r w:rsidRPr="0007210F">
        <w:rPr>
          <w:rFonts w:ascii="Arial" w:hAnsi="Arial" w:cs="Arial"/>
          <w:szCs w:val="16"/>
          <w:lang w:val="es-ES_tradnl"/>
        </w:rPr>
        <w:t xml:space="preserve"> en el marco de una apuesta formativa genuina </w:t>
      </w:r>
      <w:r w:rsidR="005A395D">
        <w:rPr>
          <w:rFonts w:ascii="Arial" w:hAnsi="Arial" w:cs="Arial"/>
          <w:szCs w:val="16"/>
          <w:lang w:val="es-ES_tradnl"/>
        </w:rPr>
        <w:t>representada en el</w:t>
      </w:r>
      <w:r w:rsidRPr="0007210F">
        <w:rPr>
          <w:rFonts w:ascii="Arial" w:hAnsi="Arial" w:cs="Arial"/>
          <w:szCs w:val="16"/>
          <w:lang w:val="es-ES_tradnl"/>
        </w:rPr>
        <w:t xml:space="preserve"> Modelo Educativo Digital Transmoderno. </w:t>
      </w:r>
    </w:p>
    <w:p w:rsidR="00500409" w:rsidRDefault="00500409" w:rsidP="006420B8">
      <w:pPr>
        <w:rPr>
          <w:rFonts w:ascii="Arial" w:hAnsi="Arial" w:cs="Arial"/>
          <w:sz w:val="16"/>
          <w:szCs w:val="16"/>
          <w:lang w:val="es-ES_tradnl"/>
        </w:rPr>
      </w:pPr>
    </w:p>
    <w:p w:rsidR="00500409" w:rsidRDefault="00500409" w:rsidP="006420B8">
      <w:pPr>
        <w:rPr>
          <w:rFonts w:ascii="Arial" w:hAnsi="Arial" w:cs="Arial"/>
          <w:sz w:val="16"/>
          <w:szCs w:val="16"/>
          <w:lang w:val="es-ES_tradnl"/>
        </w:rPr>
      </w:pPr>
    </w:p>
    <w:p w:rsidR="005A395D" w:rsidRDefault="005A395D" w:rsidP="006420B8">
      <w:pPr>
        <w:rPr>
          <w:rFonts w:ascii="Arial" w:hAnsi="Arial" w:cs="Arial"/>
          <w:sz w:val="16"/>
          <w:szCs w:val="16"/>
          <w:lang w:val="es-ES_tradnl"/>
        </w:rPr>
      </w:pPr>
      <w:bookmarkStart w:id="0" w:name="_GoBack"/>
      <w:bookmarkEnd w:id="0"/>
    </w:p>
    <w:p w:rsidR="0055713F" w:rsidRPr="008D7194" w:rsidRDefault="0055713F" w:rsidP="00024388">
      <w:pPr>
        <w:jc w:val="center"/>
        <w:rPr>
          <w:rFonts w:ascii="Arial" w:hAnsi="Arial" w:cs="Arial"/>
          <w:sz w:val="24"/>
          <w:szCs w:val="16"/>
          <w:lang w:val="es-ES_tradnl"/>
        </w:rPr>
      </w:pPr>
    </w:p>
    <w:p w:rsidR="003A3BD2" w:rsidRPr="008D7194" w:rsidRDefault="001071EF" w:rsidP="00024388">
      <w:pPr>
        <w:tabs>
          <w:tab w:val="left" w:pos="3480"/>
        </w:tabs>
        <w:jc w:val="center"/>
        <w:rPr>
          <w:rFonts w:ascii="Arial" w:hAnsi="Arial" w:cs="Arial"/>
          <w:b/>
          <w:sz w:val="24"/>
          <w:szCs w:val="16"/>
          <w:lang w:val="es-ES_tradnl"/>
        </w:rPr>
      </w:pPr>
      <w:r w:rsidRPr="008D7194">
        <w:rPr>
          <w:rFonts w:ascii="Arial" w:hAnsi="Arial" w:cs="Arial"/>
          <w:b/>
          <w:sz w:val="24"/>
          <w:szCs w:val="16"/>
          <w:lang w:val="es-ES_tradnl"/>
        </w:rPr>
        <w:t>VICTOR HUGO LONDOÑO AGUIERRE</w:t>
      </w:r>
    </w:p>
    <w:p w:rsidR="003A3BD2" w:rsidRPr="008D7194" w:rsidRDefault="00732EE1" w:rsidP="00024388">
      <w:pPr>
        <w:tabs>
          <w:tab w:val="left" w:pos="3480"/>
        </w:tabs>
        <w:jc w:val="center"/>
        <w:rPr>
          <w:rFonts w:ascii="Arial" w:hAnsi="Arial" w:cs="Arial"/>
          <w:sz w:val="24"/>
          <w:szCs w:val="16"/>
          <w:lang w:val="es-ES_tradnl"/>
        </w:rPr>
      </w:pPr>
      <w:r w:rsidRPr="008D7194">
        <w:rPr>
          <w:rFonts w:ascii="Arial" w:hAnsi="Arial" w:cs="Arial"/>
          <w:sz w:val="24"/>
          <w:szCs w:val="16"/>
          <w:lang w:val="es-ES_tradnl"/>
        </w:rPr>
        <w:t xml:space="preserve">Dirección Autoevaluación y Acreditación </w:t>
      </w:r>
    </w:p>
    <w:p w:rsidR="00CD7894" w:rsidRPr="0034752B" w:rsidRDefault="00CD7894" w:rsidP="00024388">
      <w:pPr>
        <w:tabs>
          <w:tab w:val="left" w:pos="3480"/>
        </w:tabs>
        <w:jc w:val="center"/>
        <w:rPr>
          <w:rFonts w:ascii="Arial" w:hAnsi="Arial" w:cs="Arial"/>
          <w:sz w:val="16"/>
          <w:szCs w:val="16"/>
          <w:lang w:val="es-ES_tradnl"/>
        </w:rPr>
      </w:pPr>
    </w:p>
    <w:p w:rsidR="00480C34" w:rsidRPr="0034752B" w:rsidRDefault="00480C34" w:rsidP="00024388">
      <w:pPr>
        <w:rPr>
          <w:rFonts w:ascii="Arial" w:hAnsi="Arial" w:cs="Arial"/>
          <w:color w:val="000000" w:themeColor="text1"/>
          <w:sz w:val="16"/>
          <w:szCs w:val="16"/>
        </w:rPr>
      </w:pPr>
    </w:p>
    <w:sectPr w:rsidR="00480C34" w:rsidRPr="0034752B" w:rsidSect="00035581">
      <w:headerReference w:type="default" r:id="rId9"/>
      <w:footerReference w:type="default" r:id="rId10"/>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89" w:rsidRDefault="001F6089" w:rsidP="0044036E">
      <w:r>
        <w:separator/>
      </w:r>
    </w:p>
  </w:endnote>
  <w:endnote w:type="continuationSeparator" w:id="0">
    <w:p w:rsidR="001F6089" w:rsidRDefault="001F608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B0" w:rsidRPr="0013736C" w:rsidRDefault="00243BB0" w:rsidP="005A2551">
    <w:pPr>
      <w:jc w:val="center"/>
      <w:rPr>
        <w:rFonts w:ascii="Arial" w:hAnsi="Arial" w:cs="Arial"/>
        <w:sz w:val="16"/>
        <w:szCs w:val="16"/>
      </w:rPr>
    </w:pPr>
    <w:r w:rsidRPr="0013736C">
      <w:rPr>
        <w:rFonts w:ascii="Arial" w:hAnsi="Arial" w:cs="Arial"/>
        <w:sz w:val="16"/>
        <w:szCs w:val="16"/>
      </w:rPr>
      <w:t xml:space="preserve">Diagonal 18 No. 20-29 Fusagasugá – Cundinamarca                                                                                                   </w:t>
    </w:r>
  </w:p>
  <w:p w:rsidR="00243BB0" w:rsidRPr="0013736C" w:rsidRDefault="00243BB0" w:rsidP="005A2551">
    <w:pPr>
      <w:jc w:val="center"/>
      <w:rPr>
        <w:rFonts w:ascii="Arial" w:hAnsi="Arial" w:cs="Arial"/>
        <w:sz w:val="16"/>
        <w:szCs w:val="16"/>
      </w:rPr>
    </w:pPr>
    <w:r w:rsidRPr="0013736C">
      <w:rPr>
        <w:rFonts w:ascii="Arial" w:hAnsi="Arial" w:cs="Arial"/>
        <w:sz w:val="16"/>
        <w:szCs w:val="16"/>
      </w:rPr>
      <w:t xml:space="preserve">  Teléfono (091) 8281483 Línea Gratuita 018000</w:t>
    </w:r>
    <w:r>
      <w:rPr>
        <w:rFonts w:ascii="Arial" w:hAnsi="Arial" w:cs="Arial"/>
        <w:sz w:val="16"/>
        <w:szCs w:val="16"/>
      </w:rPr>
      <w:t>180414</w:t>
    </w:r>
    <w:r w:rsidRPr="0013736C">
      <w:rPr>
        <w:rFonts w:ascii="Arial" w:hAnsi="Arial" w:cs="Arial"/>
        <w:sz w:val="16"/>
        <w:szCs w:val="16"/>
      </w:rPr>
      <w:t xml:space="preserve">                                                                                                                              </w:t>
    </w:r>
  </w:p>
  <w:p w:rsidR="00243BB0" w:rsidRPr="0013736C" w:rsidRDefault="00243BB0" w:rsidP="005A2551">
    <w:pPr>
      <w:jc w:val="center"/>
      <w:rPr>
        <w:rFonts w:ascii="Arial" w:hAnsi="Arial" w:cs="Arial"/>
        <w:sz w:val="16"/>
        <w:szCs w:val="16"/>
      </w:rPr>
    </w:pPr>
    <w:hyperlink r:id="rId1" w:history="1">
      <w:r w:rsidRPr="005843EA">
        <w:rPr>
          <w:rStyle w:val="Hipervnculo"/>
          <w:rFonts w:ascii="Arial" w:hAnsi="Arial" w:cs="Arial"/>
          <w:sz w:val="16"/>
          <w:szCs w:val="16"/>
        </w:rPr>
        <w:t>www.ucundinamarca.edu.co</w:t>
      </w:r>
    </w:hyperlink>
    <w:r>
      <w:rPr>
        <w:rFonts w:ascii="Arial" w:hAnsi="Arial" w:cs="Arial"/>
        <w:sz w:val="16"/>
        <w:szCs w:val="16"/>
      </w:rPr>
      <w:t xml:space="preserve"> </w:t>
    </w:r>
    <w:r w:rsidRPr="0013736C">
      <w:rPr>
        <w:rFonts w:ascii="Arial" w:hAnsi="Arial" w:cs="Arial"/>
        <w:sz w:val="16"/>
        <w:szCs w:val="16"/>
      </w:rPr>
      <w:t xml:space="preserve">  E-mail: </w:t>
    </w:r>
    <w:hyperlink r:id="rId2" w:history="1">
      <w:r w:rsidRPr="005843EA">
        <w:rPr>
          <w:rStyle w:val="Hipervnculo"/>
          <w:rFonts w:ascii="Arial" w:hAnsi="Arial" w:cs="Arial"/>
          <w:sz w:val="16"/>
          <w:szCs w:val="16"/>
        </w:rPr>
        <w:t>info@ucundinamarca.edu.co</w:t>
      </w:r>
    </w:hyperlink>
    <w:r>
      <w:rPr>
        <w:rFonts w:ascii="Arial" w:hAnsi="Arial" w:cs="Arial"/>
        <w:sz w:val="16"/>
        <w:szCs w:val="16"/>
      </w:rPr>
      <w:t xml:space="preserve"> </w:t>
    </w:r>
  </w:p>
  <w:p w:rsidR="00243BB0" w:rsidRPr="0013736C" w:rsidRDefault="00243BB0" w:rsidP="005A2551">
    <w:pPr>
      <w:jc w:val="center"/>
      <w:rPr>
        <w:rFonts w:ascii="Arial" w:hAnsi="Arial" w:cs="Arial"/>
        <w:sz w:val="16"/>
        <w:szCs w:val="16"/>
        <w:lang w:val="es-ES_tradnl"/>
      </w:rPr>
    </w:pPr>
    <w:r w:rsidRPr="0013736C">
      <w:rPr>
        <w:rFonts w:ascii="Arial" w:hAnsi="Arial" w:cs="Arial"/>
        <w:sz w:val="16"/>
        <w:szCs w:val="16"/>
        <w:lang w:val="es-ES_tradnl"/>
      </w:rPr>
      <w:t>NIT: 890.680.062-2</w:t>
    </w:r>
  </w:p>
  <w:p w:rsidR="00243BB0" w:rsidRPr="0013736C" w:rsidRDefault="00243BB0" w:rsidP="005A2551">
    <w:pPr>
      <w:tabs>
        <w:tab w:val="center" w:pos="4419"/>
        <w:tab w:val="right" w:pos="8838"/>
      </w:tabs>
      <w:adjustRightInd w:val="0"/>
      <w:ind w:left="709"/>
      <w:jc w:val="center"/>
      <w:rPr>
        <w:rFonts w:ascii="Arial" w:hAnsi="Arial" w:cs="Arial"/>
        <w:iCs/>
        <w:sz w:val="16"/>
        <w:szCs w:val="16"/>
      </w:rPr>
    </w:pPr>
  </w:p>
  <w:p w:rsidR="00243BB0" w:rsidRPr="0013736C" w:rsidRDefault="00243BB0" w:rsidP="005A2551">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rsidR="00243BB0" w:rsidRPr="00B40BF9" w:rsidRDefault="00243BB0" w:rsidP="005A2551">
    <w:pPr>
      <w:pStyle w:val="Piedepgina"/>
      <w:ind w:left="709"/>
      <w:jc w:val="right"/>
      <w:rPr>
        <w:rFonts w:ascii="Arial" w:hAnsi="Arial" w:cs="Arial"/>
        <w:color w:val="4B514E"/>
        <w:sz w:val="16"/>
        <w:szCs w:val="16"/>
      </w:rPr>
    </w:pPr>
    <w:r w:rsidRPr="0013736C">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89" w:rsidRDefault="001F6089" w:rsidP="0044036E">
      <w:r>
        <w:separator/>
      </w:r>
    </w:p>
  </w:footnote>
  <w:footnote w:type="continuationSeparator" w:id="0">
    <w:p w:rsidR="001F6089" w:rsidRDefault="001F6089"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B0" w:rsidRDefault="00243BB0" w:rsidP="00035581">
    <w:pPr>
      <w:pStyle w:val="Encabezado"/>
      <w:rPr>
        <w:color w:val="4B514E"/>
        <w:sz w:val="16"/>
        <w:szCs w:val="16"/>
      </w:rPr>
    </w:pPr>
    <w:r>
      <w:rPr>
        <w:noProof/>
        <w:color w:val="4B514E"/>
        <w:sz w:val="16"/>
        <w:szCs w:val="16"/>
        <w:lang w:val="es-CO" w:eastAsia="es-CO"/>
      </w:rPr>
      <w:drawing>
        <wp:anchor distT="0" distB="0" distL="114300" distR="114300" simplePos="0" relativeHeight="251659263" behindDoc="0" locked="0" layoutInCell="1" allowOverlap="1">
          <wp:simplePos x="0" y="0"/>
          <wp:positionH relativeFrom="column">
            <wp:posOffset>-211455</wp:posOffset>
          </wp:positionH>
          <wp:positionV relativeFrom="paragraph">
            <wp:posOffset>3810</wp:posOffset>
          </wp:positionV>
          <wp:extent cx="1556385" cy="952500"/>
          <wp:effectExtent l="19050" t="0" r="5715" b="0"/>
          <wp:wrapNone/>
          <wp:docPr id="8" name="Imagen 6"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srcRect/>
                  <a:stretch>
                    <a:fillRect/>
                  </a:stretch>
                </pic:blipFill>
                <pic:spPr bwMode="auto">
                  <a:xfrm>
                    <a:off x="0" y="0"/>
                    <a:ext cx="1556385" cy="952500"/>
                  </a:xfrm>
                  <a:prstGeom prst="rect">
                    <a:avLst/>
                  </a:prstGeom>
                  <a:noFill/>
                </pic:spPr>
              </pic:pic>
            </a:graphicData>
          </a:graphic>
        </wp:anchor>
      </w:drawing>
    </w:r>
  </w:p>
  <w:p w:rsidR="00243BB0" w:rsidRPr="00733599" w:rsidRDefault="00243BB0" w:rsidP="00733599">
    <w:pPr>
      <w:pStyle w:val="Encabezado"/>
      <w:jc w:val="right"/>
      <w:rPr>
        <w:rFonts w:ascii="Arial" w:hAnsi="Arial" w:cs="Arial"/>
        <w:color w:val="4B514E"/>
      </w:rPr>
    </w:pPr>
    <w:r>
      <w:rPr>
        <w:rFonts w:ascii="Arial" w:hAnsi="Arial" w:cs="Arial"/>
        <w:color w:val="4B514E"/>
      </w:rPr>
      <w:t>ADOr006-V5</w:t>
    </w:r>
  </w:p>
  <w:p w:rsidR="00243BB0" w:rsidRDefault="00243BB0" w:rsidP="00035581">
    <w:pPr>
      <w:pStyle w:val="Encabezado"/>
      <w:rPr>
        <w:color w:val="4B514E"/>
        <w:sz w:val="16"/>
        <w:szCs w:val="16"/>
      </w:rPr>
    </w:pPr>
  </w:p>
  <w:p w:rsidR="00243BB0" w:rsidRDefault="00243BB0" w:rsidP="00035581">
    <w:pPr>
      <w:pStyle w:val="Encabezado"/>
      <w:rPr>
        <w:color w:val="4B514E"/>
        <w:sz w:val="16"/>
        <w:szCs w:val="16"/>
      </w:rPr>
    </w:pPr>
  </w:p>
  <w:p w:rsidR="00243BB0" w:rsidRDefault="00243BB0" w:rsidP="00035581">
    <w:pPr>
      <w:pStyle w:val="Encabezado"/>
      <w:rPr>
        <w:color w:val="4B514E"/>
        <w:sz w:val="16"/>
        <w:szCs w:val="16"/>
      </w:rPr>
    </w:pPr>
  </w:p>
  <w:p w:rsidR="00243BB0" w:rsidRDefault="00243BB0" w:rsidP="009716E2">
    <w:pPr>
      <w:pStyle w:val="Encabezado"/>
      <w:tabs>
        <w:tab w:val="clear" w:pos="4419"/>
        <w:tab w:val="clear" w:pos="8838"/>
        <w:tab w:val="left" w:pos="5222"/>
      </w:tabs>
      <w:rPr>
        <w:color w:val="4B514E"/>
        <w:sz w:val="16"/>
        <w:szCs w:val="16"/>
      </w:rPr>
    </w:pPr>
    <w:r>
      <w:rPr>
        <w:color w:val="4B514E"/>
        <w:sz w:val="16"/>
        <w:szCs w:val="16"/>
      </w:rPr>
      <w:tab/>
    </w:r>
  </w:p>
  <w:p w:rsidR="00243BB0" w:rsidRPr="002609C9" w:rsidRDefault="00243BB0" w:rsidP="00A823EC">
    <w:pPr>
      <w:pStyle w:val="Encabezado"/>
      <w:jc w:val="right"/>
      <w:rPr>
        <w:rFonts w:ascii="Arial" w:hAnsi="Arial" w:cs="Arial"/>
      </w:rPr>
    </w:pPr>
    <w:r>
      <w:rPr>
        <w:rFonts w:ascii="Arial" w:hAnsi="Arial" w:cs="Arial"/>
        <w:noProof/>
        <w:color w:val="4B514E"/>
        <w:sz w:val="16"/>
        <w:szCs w:val="16"/>
        <w:lang w:val="es-CO" w:eastAsia="es-CO"/>
      </w:rPr>
      <mc:AlternateContent>
        <mc:Choice Requires="wps">
          <w:drawing>
            <wp:anchor distT="0" distB="0" distL="114300" distR="114300" simplePos="0" relativeHeight="251660288" behindDoc="0" locked="0" layoutInCell="1" allowOverlap="1">
              <wp:simplePos x="0" y="0"/>
              <wp:positionH relativeFrom="column">
                <wp:posOffset>188595</wp:posOffset>
              </wp:positionH>
              <wp:positionV relativeFrom="paragraph">
                <wp:posOffset>5715</wp:posOffset>
              </wp:positionV>
              <wp:extent cx="2200275" cy="245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BB0" w:rsidRDefault="00243BB0" w:rsidP="00733599">
                          <w:pPr>
                            <w:autoSpaceDE w:val="0"/>
                            <w:autoSpaceDN w:val="0"/>
                            <w:adjustRightInd w:val="0"/>
                            <w:rPr>
                              <w:rFonts w:ascii="Arial" w:hAnsi="Arial" w:cs="Arial"/>
                              <w:color w:val="000000"/>
                              <w:sz w:val="36"/>
                              <w:szCs w:val="36"/>
                            </w:rPr>
                          </w:pPr>
                          <w:r>
                            <w:rPr>
                              <w:rFonts w:ascii="Arial Rounded MT Bold" w:hAnsi="Arial Rounded MT Bold" w:cs="Arial Rounded MT Bold"/>
                              <w:color w:val="000000"/>
                              <w:sz w:val="16"/>
                              <w:szCs w:val="16"/>
                              <w:lang w:val="es-ES_tradnl"/>
                            </w:rPr>
                            <w:t xml:space="preserve">    -(Fusagasugá)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85pt;margin-top:.45pt;width:173.2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iB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" filled="f" stroked="f">
              <v:textbox>
                <w:txbxContent>
                  <w:p w:rsidR="00243BB0" w:rsidRDefault="00243BB0" w:rsidP="00733599">
                    <w:pPr>
                      <w:autoSpaceDE w:val="0"/>
                      <w:autoSpaceDN w:val="0"/>
                      <w:adjustRightInd w:val="0"/>
                      <w:rPr>
                        <w:rFonts w:ascii="Arial" w:hAnsi="Arial" w:cs="Arial"/>
                        <w:color w:val="000000"/>
                        <w:sz w:val="36"/>
                        <w:szCs w:val="36"/>
                      </w:rPr>
                    </w:pPr>
                    <w:r>
                      <w:rPr>
                        <w:rFonts w:ascii="Arial Rounded MT Bold" w:hAnsi="Arial Rounded MT Bold" w:cs="Arial Rounded MT Bold"/>
                        <w:color w:val="000000"/>
                        <w:sz w:val="16"/>
                        <w:szCs w:val="16"/>
                        <w:lang w:val="es-ES_tradnl"/>
                      </w:rPr>
                      <w:t xml:space="preserve">    -(Fusagasugá) – </w:t>
                    </w:r>
                  </w:p>
                </w:txbxContent>
              </v:textbox>
            </v:shape>
          </w:pict>
        </mc:Fallback>
      </mc:AlternateContent>
    </w:r>
    <w:r w:rsidRPr="002609C9">
      <w:rPr>
        <w:rFonts w:ascii="Arial" w:hAnsi="Arial" w:cs="Arial"/>
      </w:rPr>
      <w:t xml:space="preserve">Página </w:t>
    </w:r>
    <w:r w:rsidRPr="002609C9">
      <w:rPr>
        <w:rFonts w:ascii="Arial" w:hAnsi="Arial" w:cs="Arial"/>
        <w:b/>
      </w:rPr>
      <w:fldChar w:fldCharType="begin"/>
    </w:r>
    <w:r w:rsidRPr="002609C9">
      <w:rPr>
        <w:rFonts w:ascii="Arial" w:hAnsi="Arial" w:cs="Arial"/>
        <w:b/>
      </w:rPr>
      <w:instrText>PAGE</w:instrText>
    </w:r>
    <w:r w:rsidRPr="002609C9">
      <w:rPr>
        <w:rFonts w:ascii="Arial" w:hAnsi="Arial" w:cs="Arial"/>
        <w:b/>
      </w:rPr>
      <w:fldChar w:fldCharType="separate"/>
    </w:r>
    <w:r w:rsidR="005A395D">
      <w:rPr>
        <w:rFonts w:ascii="Arial" w:hAnsi="Arial" w:cs="Arial"/>
        <w:b/>
        <w:noProof/>
      </w:rPr>
      <w:t>6</w:t>
    </w:r>
    <w:r w:rsidRPr="002609C9">
      <w:rPr>
        <w:rFonts w:ascii="Arial" w:hAnsi="Arial" w:cs="Arial"/>
        <w:b/>
      </w:rPr>
      <w:fldChar w:fldCharType="end"/>
    </w:r>
    <w:r w:rsidRPr="002609C9">
      <w:rPr>
        <w:rFonts w:ascii="Arial" w:hAnsi="Arial" w:cs="Arial"/>
      </w:rPr>
      <w:t xml:space="preserve"> de </w:t>
    </w:r>
    <w:r w:rsidRPr="002609C9">
      <w:rPr>
        <w:rFonts w:ascii="Arial" w:hAnsi="Arial" w:cs="Arial"/>
        <w:b/>
      </w:rPr>
      <w:fldChar w:fldCharType="begin"/>
    </w:r>
    <w:r w:rsidRPr="002609C9">
      <w:rPr>
        <w:rFonts w:ascii="Arial" w:hAnsi="Arial" w:cs="Arial"/>
        <w:b/>
      </w:rPr>
      <w:instrText>NUMPAGES</w:instrText>
    </w:r>
    <w:r w:rsidRPr="002609C9">
      <w:rPr>
        <w:rFonts w:ascii="Arial" w:hAnsi="Arial" w:cs="Arial"/>
        <w:b/>
      </w:rPr>
      <w:fldChar w:fldCharType="separate"/>
    </w:r>
    <w:r w:rsidR="005A395D">
      <w:rPr>
        <w:rFonts w:ascii="Arial" w:hAnsi="Arial" w:cs="Arial"/>
        <w:b/>
        <w:noProof/>
      </w:rPr>
      <w:t>7</w:t>
    </w:r>
    <w:r w:rsidRPr="002609C9">
      <w:rPr>
        <w:rFonts w:ascii="Arial" w:hAnsi="Arial" w:cs="Arial"/>
        <w:b/>
      </w:rPr>
      <w:fldChar w:fldCharType="end"/>
    </w:r>
  </w:p>
  <w:p w:rsidR="00243BB0" w:rsidRDefault="00243BB0"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B379B7"/>
    <w:multiLevelType w:val="hybridMultilevel"/>
    <w:tmpl w:val="7774FD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73CF0"/>
    <w:multiLevelType w:val="hybridMultilevel"/>
    <w:tmpl w:val="E1924964"/>
    <w:lvl w:ilvl="0" w:tplc="D0524E72">
      <w:numFmt w:val="bullet"/>
      <w:lvlText w:val=""/>
      <w:lvlJc w:val="left"/>
      <w:pPr>
        <w:ind w:left="420" w:hanging="360"/>
      </w:pPr>
      <w:rPr>
        <w:rFonts w:ascii="Symbol" w:eastAsia="Symbol" w:hAnsi="Symbol" w:cs="Symbol" w:hint="default"/>
        <w:w w:val="99"/>
        <w:sz w:val="20"/>
        <w:szCs w:val="20"/>
        <w:lang w:val="es-CO" w:eastAsia="es-CO" w:bidi="es-CO"/>
      </w:rPr>
    </w:lvl>
    <w:lvl w:ilvl="1" w:tplc="FC62C9DC">
      <w:numFmt w:val="bullet"/>
      <w:lvlText w:val="•"/>
      <w:lvlJc w:val="left"/>
      <w:pPr>
        <w:ind w:left="900" w:hanging="360"/>
      </w:pPr>
      <w:rPr>
        <w:rFonts w:hint="default"/>
        <w:lang w:val="es-CO" w:eastAsia="es-CO" w:bidi="es-CO"/>
      </w:rPr>
    </w:lvl>
    <w:lvl w:ilvl="2" w:tplc="98E8AA6C">
      <w:numFmt w:val="bullet"/>
      <w:lvlText w:val="•"/>
      <w:lvlJc w:val="left"/>
      <w:pPr>
        <w:ind w:left="1381" w:hanging="360"/>
      </w:pPr>
      <w:rPr>
        <w:rFonts w:hint="default"/>
        <w:lang w:val="es-CO" w:eastAsia="es-CO" w:bidi="es-CO"/>
      </w:rPr>
    </w:lvl>
    <w:lvl w:ilvl="3" w:tplc="5D9EDA6C">
      <w:numFmt w:val="bullet"/>
      <w:lvlText w:val="•"/>
      <w:lvlJc w:val="left"/>
      <w:pPr>
        <w:ind w:left="1862" w:hanging="360"/>
      </w:pPr>
      <w:rPr>
        <w:rFonts w:hint="default"/>
        <w:lang w:val="es-CO" w:eastAsia="es-CO" w:bidi="es-CO"/>
      </w:rPr>
    </w:lvl>
    <w:lvl w:ilvl="4" w:tplc="132E18F0">
      <w:numFmt w:val="bullet"/>
      <w:lvlText w:val="•"/>
      <w:lvlJc w:val="left"/>
      <w:pPr>
        <w:ind w:left="2342" w:hanging="360"/>
      </w:pPr>
      <w:rPr>
        <w:rFonts w:hint="default"/>
        <w:lang w:val="es-CO" w:eastAsia="es-CO" w:bidi="es-CO"/>
      </w:rPr>
    </w:lvl>
    <w:lvl w:ilvl="5" w:tplc="147C1734">
      <w:numFmt w:val="bullet"/>
      <w:lvlText w:val="•"/>
      <w:lvlJc w:val="left"/>
      <w:pPr>
        <w:ind w:left="2823" w:hanging="360"/>
      </w:pPr>
      <w:rPr>
        <w:rFonts w:hint="default"/>
        <w:lang w:val="es-CO" w:eastAsia="es-CO" w:bidi="es-CO"/>
      </w:rPr>
    </w:lvl>
    <w:lvl w:ilvl="6" w:tplc="9AD09C6C">
      <w:numFmt w:val="bullet"/>
      <w:lvlText w:val="•"/>
      <w:lvlJc w:val="left"/>
      <w:pPr>
        <w:ind w:left="3304" w:hanging="360"/>
      </w:pPr>
      <w:rPr>
        <w:rFonts w:hint="default"/>
        <w:lang w:val="es-CO" w:eastAsia="es-CO" w:bidi="es-CO"/>
      </w:rPr>
    </w:lvl>
    <w:lvl w:ilvl="7" w:tplc="6778C194">
      <w:numFmt w:val="bullet"/>
      <w:lvlText w:val="•"/>
      <w:lvlJc w:val="left"/>
      <w:pPr>
        <w:ind w:left="3784" w:hanging="360"/>
      </w:pPr>
      <w:rPr>
        <w:rFonts w:hint="default"/>
        <w:lang w:val="es-CO" w:eastAsia="es-CO" w:bidi="es-CO"/>
      </w:rPr>
    </w:lvl>
    <w:lvl w:ilvl="8" w:tplc="E556CB20">
      <w:numFmt w:val="bullet"/>
      <w:lvlText w:val="•"/>
      <w:lvlJc w:val="left"/>
      <w:pPr>
        <w:ind w:left="4265" w:hanging="360"/>
      </w:pPr>
      <w:rPr>
        <w:rFonts w:hint="default"/>
        <w:lang w:val="es-CO" w:eastAsia="es-CO" w:bidi="es-CO"/>
      </w:rPr>
    </w:lvl>
  </w:abstractNum>
  <w:abstractNum w:abstractNumId="11" w15:restartNumberingAfterBreak="0">
    <w:nsid w:val="310972A1"/>
    <w:multiLevelType w:val="hybridMultilevel"/>
    <w:tmpl w:val="AD6EE768"/>
    <w:lvl w:ilvl="0" w:tplc="240A000B">
      <w:start w:val="1"/>
      <w:numFmt w:val="bullet"/>
      <w:lvlText w:val=""/>
      <w:lvlJc w:val="left"/>
      <w:pPr>
        <w:ind w:left="1504" w:hanging="360"/>
      </w:pPr>
      <w:rPr>
        <w:rFonts w:ascii="Wingdings" w:hAnsi="Wingdings"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2" w15:restartNumberingAfterBreak="0">
    <w:nsid w:val="34F600D2"/>
    <w:multiLevelType w:val="hybridMultilevel"/>
    <w:tmpl w:val="52E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912D1"/>
    <w:multiLevelType w:val="hybridMultilevel"/>
    <w:tmpl w:val="1CB6C188"/>
    <w:lvl w:ilvl="0" w:tplc="117285BC">
      <w:numFmt w:val="bullet"/>
      <w:lvlText w:val=""/>
      <w:lvlJc w:val="left"/>
      <w:pPr>
        <w:ind w:left="420" w:hanging="360"/>
      </w:pPr>
      <w:rPr>
        <w:rFonts w:ascii="Symbol" w:eastAsia="Symbol" w:hAnsi="Symbol" w:cs="Symbol" w:hint="default"/>
        <w:w w:val="99"/>
        <w:sz w:val="20"/>
        <w:szCs w:val="20"/>
        <w:lang w:val="es-CO" w:eastAsia="es-CO" w:bidi="es-CO"/>
      </w:rPr>
    </w:lvl>
    <w:lvl w:ilvl="1" w:tplc="F6885C94">
      <w:numFmt w:val="bullet"/>
      <w:lvlText w:val="•"/>
      <w:lvlJc w:val="left"/>
      <w:pPr>
        <w:ind w:left="900" w:hanging="360"/>
      </w:pPr>
      <w:rPr>
        <w:rFonts w:hint="default"/>
        <w:lang w:val="es-CO" w:eastAsia="es-CO" w:bidi="es-CO"/>
      </w:rPr>
    </w:lvl>
    <w:lvl w:ilvl="2" w:tplc="FB50F814">
      <w:numFmt w:val="bullet"/>
      <w:lvlText w:val="•"/>
      <w:lvlJc w:val="left"/>
      <w:pPr>
        <w:ind w:left="1381" w:hanging="360"/>
      </w:pPr>
      <w:rPr>
        <w:rFonts w:hint="default"/>
        <w:lang w:val="es-CO" w:eastAsia="es-CO" w:bidi="es-CO"/>
      </w:rPr>
    </w:lvl>
    <w:lvl w:ilvl="3" w:tplc="BEF08490">
      <w:numFmt w:val="bullet"/>
      <w:lvlText w:val="•"/>
      <w:lvlJc w:val="left"/>
      <w:pPr>
        <w:ind w:left="1862" w:hanging="360"/>
      </w:pPr>
      <w:rPr>
        <w:rFonts w:hint="default"/>
        <w:lang w:val="es-CO" w:eastAsia="es-CO" w:bidi="es-CO"/>
      </w:rPr>
    </w:lvl>
    <w:lvl w:ilvl="4" w:tplc="0A6E9712">
      <w:numFmt w:val="bullet"/>
      <w:lvlText w:val="•"/>
      <w:lvlJc w:val="left"/>
      <w:pPr>
        <w:ind w:left="2342" w:hanging="360"/>
      </w:pPr>
      <w:rPr>
        <w:rFonts w:hint="default"/>
        <w:lang w:val="es-CO" w:eastAsia="es-CO" w:bidi="es-CO"/>
      </w:rPr>
    </w:lvl>
    <w:lvl w:ilvl="5" w:tplc="27100190">
      <w:numFmt w:val="bullet"/>
      <w:lvlText w:val="•"/>
      <w:lvlJc w:val="left"/>
      <w:pPr>
        <w:ind w:left="2823" w:hanging="360"/>
      </w:pPr>
      <w:rPr>
        <w:rFonts w:hint="default"/>
        <w:lang w:val="es-CO" w:eastAsia="es-CO" w:bidi="es-CO"/>
      </w:rPr>
    </w:lvl>
    <w:lvl w:ilvl="6" w:tplc="3316205E">
      <w:numFmt w:val="bullet"/>
      <w:lvlText w:val="•"/>
      <w:lvlJc w:val="left"/>
      <w:pPr>
        <w:ind w:left="3304" w:hanging="360"/>
      </w:pPr>
      <w:rPr>
        <w:rFonts w:hint="default"/>
        <w:lang w:val="es-CO" w:eastAsia="es-CO" w:bidi="es-CO"/>
      </w:rPr>
    </w:lvl>
    <w:lvl w:ilvl="7" w:tplc="3EE424F8">
      <w:numFmt w:val="bullet"/>
      <w:lvlText w:val="•"/>
      <w:lvlJc w:val="left"/>
      <w:pPr>
        <w:ind w:left="3784" w:hanging="360"/>
      </w:pPr>
      <w:rPr>
        <w:rFonts w:hint="default"/>
        <w:lang w:val="es-CO" w:eastAsia="es-CO" w:bidi="es-CO"/>
      </w:rPr>
    </w:lvl>
    <w:lvl w:ilvl="8" w:tplc="8D384542">
      <w:numFmt w:val="bullet"/>
      <w:lvlText w:val="•"/>
      <w:lvlJc w:val="left"/>
      <w:pPr>
        <w:ind w:left="4265" w:hanging="360"/>
      </w:pPr>
      <w:rPr>
        <w:rFonts w:hint="default"/>
        <w:lang w:val="es-CO" w:eastAsia="es-CO" w:bidi="es-CO"/>
      </w:rPr>
    </w:lvl>
  </w:abstractNum>
  <w:abstractNum w:abstractNumId="1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371A8"/>
    <w:multiLevelType w:val="hybridMultilevel"/>
    <w:tmpl w:val="0C86ED90"/>
    <w:lvl w:ilvl="0" w:tplc="42868E18">
      <w:numFmt w:val="bullet"/>
      <w:lvlText w:val=""/>
      <w:lvlJc w:val="left"/>
      <w:pPr>
        <w:ind w:left="421" w:hanging="360"/>
      </w:pPr>
      <w:rPr>
        <w:rFonts w:ascii="Symbol" w:eastAsia="Symbol" w:hAnsi="Symbol" w:cs="Symbol" w:hint="default"/>
        <w:color w:val="202020"/>
        <w:w w:val="99"/>
        <w:sz w:val="20"/>
        <w:szCs w:val="20"/>
        <w:lang w:val="es-CO" w:eastAsia="es-CO" w:bidi="es-CO"/>
      </w:rPr>
    </w:lvl>
    <w:lvl w:ilvl="1" w:tplc="CA40830C">
      <w:numFmt w:val="bullet"/>
      <w:lvlText w:val="•"/>
      <w:lvlJc w:val="left"/>
      <w:pPr>
        <w:ind w:left="782" w:hanging="360"/>
      </w:pPr>
      <w:rPr>
        <w:rFonts w:hint="default"/>
        <w:lang w:val="es-CO" w:eastAsia="es-CO" w:bidi="es-CO"/>
      </w:rPr>
    </w:lvl>
    <w:lvl w:ilvl="2" w:tplc="F9F49076">
      <w:numFmt w:val="bullet"/>
      <w:lvlText w:val="•"/>
      <w:lvlJc w:val="left"/>
      <w:pPr>
        <w:ind w:left="1145" w:hanging="360"/>
      </w:pPr>
      <w:rPr>
        <w:rFonts w:hint="default"/>
        <w:lang w:val="es-CO" w:eastAsia="es-CO" w:bidi="es-CO"/>
      </w:rPr>
    </w:lvl>
    <w:lvl w:ilvl="3" w:tplc="7368BA6A">
      <w:numFmt w:val="bullet"/>
      <w:lvlText w:val="•"/>
      <w:lvlJc w:val="left"/>
      <w:pPr>
        <w:ind w:left="1507" w:hanging="360"/>
      </w:pPr>
      <w:rPr>
        <w:rFonts w:hint="default"/>
        <w:lang w:val="es-CO" w:eastAsia="es-CO" w:bidi="es-CO"/>
      </w:rPr>
    </w:lvl>
    <w:lvl w:ilvl="4" w:tplc="FC9C8ADC">
      <w:numFmt w:val="bullet"/>
      <w:lvlText w:val="•"/>
      <w:lvlJc w:val="left"/>
      <w:pPr>
        <w:ind w:left="1870" w:hanging="360"/>
      </w:pPr>
      <w:rPr>
        <w:rFonts w:hint="default"/>
        <w:lang w:val="es-CO" w:eastAsia="es-CO" w:bidi="es-CO"/>
      </w:rPr>
    </w:lvl>
    <w:lvl w:ilvl="5" w:tplc="C122DF1E">
      <w:numFmt w:val="bullet"/>
      <w:lvlText w:val="•"/>
      <w:lvlJc w:val="left"/>
      <w:pPr>
        <w:ind w:left="2232" w:hanging="360"/>
      </w:pPr>
      <w:rPr>
        <w:rFonts w:hint="default"/>
        <w:lang w:val="es-CO" w:eastAsia="es-CO" w:bidi="es-CO"/>
      </w:rPr>
    </w:lvl>
    <w:lvl w:ilvl="6" w:tplc="089C83AA">
      <w:numFmt w:val="bullet"/>
      <w:lvlText w:val="•"/>
      <w:lvlJc w:val="left"/>
      <w:pPr>
        <w:ind w:left="2595" w:hanging="360"/>
      </w:pPr>
      <w:rPr>
        <w:rFonts w:hint="default"/>
        <w:lang w:val="es-CO" w:eastAsia="es-CO" w:bidi="es-CO"/>
      </w:rPr>
    </w:lvl>
    <w:lvl w:ilvl="7" w:tplc="B4D258AC">
      <w:numFmt w:val="bullet"/>
      <w:lvlText w:val="•"/>
      <w:lvlJc w:val="left"/>
      <w:pPr>
        <w:ind w:left="2957" w:hanging="360"/>
      </w:pPr>
      <w:rPr>
        <w:rFonts w:hint="default"/>
        <w:lang w:val="es-CO" w:eastAsia="es-CO" w:bidi="es-CO"/>
      </w:rPr>
    </w:lvl>
    <w:lvl w:ilvl="8" w:tplc="1CB0F46C">
      <w:numFmt w:val="bullet"/>
      <w:lvlText w:val="•"/>
      <w:lvlJc w:val="left"/>
      <w:pPr>
        <w:ind w:left="3320" w:hanging="360"/>
      </w:pPr>
      <w:rPr>
        <w:rFonts w:hint="default"/>
        <w:lang w:val="es-CO" w:eastAsia="es-CO" w:bidi="es-CO"/>
      </w:rPr>
    </w:lvl>
  </w:abstractNum>
  <w:abstractNum w:abstractNumId="16" w15:restartNumberingAfterBreak="0">
    <w:nsid w:val="40D57AE4"/>
    <w:multiLevelType w:val="hybridMultilevel"/>
    <w:tmpl w:val="8A52E1D4"/>
    <w:lvl w:ilvl="0" w:tplc="0002A558">
      <w:numFmt w:val="bullet"/>
      <w:lvlText w:val=""/>
      <w:lvlJc w:val="left"/>
      <w:pPr>
        <w:ind w:left="420" w:hanging="360"/>
      </w:pPr>
      <w:rPr>
        <w:rFonts w:ascii="Symbol" w:eastAsia="Symbol" w:hAnsi="Symbol" w:cs="Symbol" w:hint="default"/>
        <w:w w:val="99"/>
        <w:sz w:val="20"/>
        <w:szCs w:val="20"/>
        <w:lang w:val="es-CO" w:eastAsia="es-CO" w:bidi="es-CO"/>
      </w:rPr>
    </w:lvl>
    <w:lvl w:ilvl="1" w:tplc="988244E2">
      <w:numFmt w:val="bullet"/>
      <w:lvlText w:val="•"/>
      <w:lvlJc w:val="left"/>
      <w:pPr>
        <w:ind w:left="900" w:hanging="360"/>
      </w:pPr>
      <w:rPr>
        <w:rFonts w:hint="default"/>
        <w:lang w:val="es-CO" w:eastAsia="es-CO" w:bidi="es-CO"/>
      </w:rPr>
    </w:lvl>
    <w:lvl w:ilvl="2" w:tplc="053E7246">
      <w:numFmt w:val="bullet"/>
      <w:lvlText w:val="•"/>
      <w:lvlJc w:val="left"/>
      <w:pPr>
        <w:ind w:left="1381" w:hanging="360"/>
      </w:pPr>
      <w:rPr>
        <w:rFonts w:hint="default"/>
        <w:lang w:val="es-CO" w:eastAsia="es-CO" w:bidi="es-CO"/>
      </w:rPr>
    </w:lvl>
    <w:lvl w:ilvl="3" w:tplc="64A466D8">
      <w:numFmt w:val="bullet"/>
      <w:lvlText w:val="•"/>
      <w:lvlJc w:val="left"/>
      <w:pPr>
        <w:ind w:left="1862" w:hanging="360"/>
      </w:pPr>
      <w:rPr>
        <w:rFonts w:hint="default"/>
        <w:lang w:val="es-CO" w:eastAsia="es-CO" w:bidi="es-CO"/>
      </w:rPr>
    </w:lvl>
    <w:lvl w:ilvl="4" w:tplc="F2ECD2EA">
      <w:numFmt w:val="bullet"/>
      <w:lvlText w:val="•"/>
      <w:lvlJc w:val="left"/>
      <w:pPr>
        <w:ind w:left="2342" w:hanging="360"/>
      </w:pPr>
      <w:rPr>
        <w:rFonts w:hint="default"/>
        <w:lang w:val="es-CO" w:eastAsia="es-CO" w:bidi="es-CO"/>
      </w:rPr>
    </w:lvl>
    <w:lvl w:ilvl="5" w:tplc="147407EE">
      <w:numFmt w:val="bullet"/>
      <w:lvlText w:val="•"/>
      <w:lvlJc w:val="left"/>
      <w:pPr>
        <w:ind w:left="2823" w:hanging="360"/>
      </w:pPr>
      <w:rPr>
        <w:rFonts w:hint="default"/>
        <w:lang w:val="es-CO" w:eastAsia="es-CO" w:bidi="es-CO"/>
      </w:rPr>
    </w:lvl>
    <w:lvl w:ilvl="6" w:tplc="A1048796">
      <w:numFmt w:val="bullet"/>
      <w:lvlText w:val="•"/>
      <w:lvlJc w:val="left"/>
      <w:pPr>
        <w:ind w:left="3304" w:hanging="360"/>
      </w:pPr>
      <w:rPr>
        <w:rFonts w:hint="default"/>
        <w:lang w:val="es-CO" w:eastAsia="es-CO" w:bidi="es-CO"/>
      </w:rPr>
    </w:lvl>
    <w:lvl w:ilvl="7" w:tplc="1D663B54">
      <w:numFmt w:val="bullet"/>
      <w:lvlText w:val="•"/>
      <w:lvlJc w:val="left"/>
      <w:pPr>
        <w:ind w:left="3784" w:hanging="360"/>
      </w:pPr>
      <w:rPr>
        <w:rFonts w:hint="default"/>
        <w:lang w:val="es-CO" w:eastAsia="es-CO" w:bidi="es-CO"/>
      </w:rPr>
    </w:lvl>
    <w:lvl w:ilvl="8" w:tplc="73561734">
      <w:numFmt w:val="bullet"/>
      <w:lvlText w:val="•"/>
      <w:lvlJc w:val="left"/>
      <w:pPr>
        <w:ind w:left="4265" w:hanging="360"/>
      </w:pPr>
      <w:rPr>
        <w:rFonts w:hint="default"/>
        <w:lang w:val="es-CO" w:eastAsia="es-CO" w:bidi="es-CO"/>
      </w:rPr>
    </w:lvl>
  </w:abstractNum>
  <w:abstractNum w:abstractNumId="17" w15:restartNumberingAfterBreak="0">
    <w:nsid w:val="40E83A85"/>
    <w:multiLevelType w:val="hybridMultilevel"/>
    <w:tmpl w:val="9216E2CE"/>
    <w:lvl w:ilvl="0" w:tplc="B330C04C">
      <w:numFmt w:val="bullet"/>
      <w:lvlText w:val=""/>
      <w:lvlJc w:val="left"/>
      <w:pPr>
        <w:ind w:left="419" w:hanging="360"/>
      </w:pPr>
      <w:rPr>
        <w:rFonts w:ascii="Symbol" w:eastAsia="Symbol" w:hAnsi="Symbol" w:cs="Symbol" w:hint="default"/>
        <w:color w:val="202020"/>
        <w:w w:val="99"/>
        <w:sz w:val="20"/>
        <w:szCs w:val="20"/>
        <w:lang w:val="es-CO" w:eastAsia="es-CO" w:bidi="es-CO"/>
      </w:rPr>
    </w:lvl>
    <w:lvl w:ilvl="1" w:tplc="A66ACDE4">
      <w:numFmt w:val="bullet"/>
      <w:lvlText w:val="•"/>
      <w:lvlJc w:val="left"/>
      <w:pPr>
        <w:ind w:left="602" w:hanging="360"/>
      </w:pPr>
      <w:rPr>
        <w:rFonts w:hint="default"/>
        <w:lang w:val="es-CO" w:eastAsia="es-CO" w:bidi="es-CO"/>
      </w:rPr>
    </w:lvl>
    <w:lvl w:ilvl="2" w:tplc="2DBCFA42">
      <w:numFmt w:val="bullet"/>
      <w:lvlText w:val="•"/>
      <w:lvlJc w:val="left"/>
      <w:pPr>
        <w:ind w:left="784" w:hanging="360"/>
      </w:pPr>
      <w:rPr>
        <w:rFonts w:hint="default"/>
        <w:lang w:val="es-CO" w:eastAsia="es-CO" w:bidi="es-CO"/>
      </w:rPr>
    </w:lvl>
    <w:lvl w:ilvl="3" w:tplc="77DA4B1C">
      <w:numFmt w:val="bullet"/>
      <w:lvlText w:val="•"/>
      <w:lvlJc w:val="left"/>
      <w:pPr>
        <w:ind w:left="966" w:hanging="360"/>
      </w:pPr>
      <w:rPr>
        <w:rFonts w:hint="default"/>
        <w:lang w:val="es-CO" w:eastAsia="es-CO" w:bidi="es-CO"/>
      </w:rPr>
    </w:lvl>
    <w:lvl w:ilvl="4" w:tplc="EC8C7DFE">
      <w:numFmt w:val="bullet"/>
      <w:lvlText w:val="•"/>
      <w:lvlJc w:val="left"/>
      <w:pPr>
        <w:ind w:left="1148" w:hanging="360"/>
      </w:pPr>
      <w:rPr>
        <w:rFonts w:hint="default"/>
        <w:lang w:val="es-CO" w:eastAsia="es-CO" w:bidi="es-CO"/>
      </w:rPr>
    </w:lvl>
    <w:lvl w:ilvl="5" w:tplc="DB780CF6">
      <w:numFmt w:val="bullet"/>
      <w:lvlText w:val="•"/>
      <w:lvlJc w:val="left"/>
      <w:pPr>
        <w:ind w:left="1330" w:hanging="360"/>
      </w:pPr>
      <w:rPr>
        <w:rFonts w:hint="default"/>
        <w:lang w:val="es-CO" w:eastAsia="es-CO" w:bidi="es-CO"/>
      </w:rPr>
    </w:lvl>
    <w:lvl w:ilvl="6" w:tplc="9FC4B70C">
      <w:numFmt w:val="bullet"/>
      <w:lvlText w:val="•"/>
      <w:lvlJc w:val="left"/>
      <w:pPr>
        <w:ind w:left="1512" w:hanging="360"/>
      </w:pPr>
      <w:rPr>
        <w:rFonts w:hint="default"/>
        <w:lang w:val="es-CO" w:eastAsia="es-CO" w:bidi="es-CO"/>
      </w:rPr>
    </w:lvl>
    <w:lvl w:ilvl="7" w:tplc="E7346F78">
      <w:numFmt w:val="bullet"/>
      <w:lvlText w:val="•"/>
      <w:lvlJc w:val="left"/>
      <w:pPr>
        <w:ind w:left="1694" w:hanging="360"/>
      </w:pPr>
      <w:rPr>
        <w:rFonts w:hint="default"/>
        <w:lang w:val="es-CO" w:eastAsia="es-CO" w:bidi="es-CO"/>
      </w:rPr>
    </w:lvl>
    <w:lvl w:ilvl="8" w:tplc="D5E678FA">
      <w:numFmt w:val="bullet"/>
      <w:lvlText w:val="•"/>
      <w:lvlJc w:val="left"/>
      <w:pPr>
        <w:ind w:left="1876" w:hanging="360"/>
      </w:pPr>
      <w:rPr>
        <w:rFonts w:hint="default"/>
        <w:lang w:val="es-CO" w:eastAsia="es-CO" w:bidi="es-CO"/>
      </w:r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804858"/>
    <w:multiLevelType w:val="hybridMultilevel"/>
    <w:tmpl w:val="4238B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5273C72"/>
    <w:multiLevelType w:val="hybridMultilevel"/>
    <w:tmpl w:val="68F27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8"/>
  </w:num>
  <w:num w:numId="12">
    <w:abstractNumId w:val="4"/>
  </w:num>
  <w:num w:numId="13">
    <w:abstractNumId w:val="15"/>
  </w:num>
  <w:num w:numId="14">
    <w:abstractNumId w:val="17"/>
  </w:num>
  <w:num w:numId="15">
    <w:abstractNumId w:val="16"/>
  </w:num>
  <w:num w:numId="16">
    <w:abstractNumId w:val="13"/>
  </w:num>
  <w:num w:numId="17">
    <w:abstractNumId w:val="10"/>
  </w:num>
  <w:num w:numId="18">
    <w:abstractNumId w:val="11"/>
  </w:num>
  <w:num w:numId="19">
    <w:abstractNumId w:val="7"/>
  </w:num>
  <w:num w:numId="20">
    <w:abstractNumId w:val="12"/>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18F"/>
    <w:rsid w:val="00005C79"/>
    <w:rsid w:val="00024388"/>
    <w:rsid w:val="00030CE6"/>
    <w:rsid w:val="00031739"/>
    <w:rsid w:val="000328A3"/>
    <w:rsid w:val="00035581"/>
    <w:rsid w:val="00053256"/>
    <w:rsid w:val="00067A80"/>
    <w:rsid w:val="0007210F"/>
    <w:rsid w:val="00095A55"/>
    <w:rsid w:val="000969EB"/>
    <w:rsid w:val="000A0E6F"/>
    <w:rsid w:val="000B02BB"/>
    <w:rsid w:val="000B61C1"/>
    <w:rsid w:val="000C170A"/>
    <w:rsid w:val="000C69BB"/>
    <w:rsid w:val="000D0176"/>
    <w:rsid w:val="000D259B"/>
    <w:rsid w:val="000E379E"/>
    <w:rsid w:val="000E3A46"/>
    <w:rsid w:val="000F4315"/>
    <w:rsid w:val="001015EA"/>
    <w:rsid w:val="001071EF"/>
    <w:rsid w:val="0011191A"/>
    <w:rsid w:val="00116C11"/>
    <w:rsid w:val="00146EFB"/>
    <w:rsid w:val="00152E87"/>
    <w:rsid w:val="00161A83"/>
    <w:rsid w:val="001635E1"/>
    <w:rsid w:val="00165595"/>
    <w:rsid w:val="001658E1"/>
    <w:rsid w:val="00166AFA"/>
    <w:rsid w:val="001861FD"/>
    <w:rsid w:val="00193598"/>
    <w:rsid w:val="001C0AC1"/>
    <w:rsid w:val="001C20B7"/>
    <w:rsid w:val="001D1352"/>
    <w:rsid w:val="001D19E1"/>
    <w:rsid w:val="001E2171"/>
    <w:rsid w:val="001E6718"/>
    <w:rsid w:val="001F6089"/>
    <w:rsid w:val="00202558"/>
    <w:rsid w:val="00204554"/>
    <w:rsid w:val="00205309"/>
    <w:rsid w:val="002116DD"/>
    <w:rsid w:val="00214F16"/>
    <w:rsid w:val="0021626A"/>
    <w:rsid w:val="00225706"/>
    <w:rsid w:val="00227FAA"/>
    <w:rsid w:val="00231107"/>
    <w:rsid w:val="00243BB0"/>
    <w:rsid w:val="00246F0C"/>
    <w:rsid w:val="00251F7C"/>
    <w:rsid w:val="0025575E"/>
    <w:rsid w:val="002609C9"/>
    <w:rsid w:val="00266A5B"/>
    <w:rsid w:val="002715DA"/>
    <w:rsid w:val="00282136"/>
    <w:rsid w:val="002825CB"/>
    <w:rsid w:val="0028350D"/>
    <w:rsid w:val="002837B5"/>
    <w:rsid w:val="00285A52"/>
    <w:rsid w:val="002A0A3C"/>
    <w:rsid w:val="002A57CA"/>
    <w:rsid w:val="002A65E8"/>
    <w:rsid w:val="002A67A0"/>
    <w:rsid w:val="002A7313"/>
    <w:rsid w:val="002A7C97"/>
    <w:rsid w:val="002B5F78"/>
    <w:rsid w:val="002B665E"/>
    <w:rsid w:val="002C21C2"/>
    <w:rsid w:val="002D131C"/>
    <w:rsid w:val="002D5AC6"/>
    <w:rsid w:val="002E1ABF"/>
    <w:rsid w:val="002E4D38"/>
    <w:rsid w:val="002E7266"/>
    <w:rsid w:val="002F310E"/>
    <w:rsid w:val="003019F0"/>
    <w:rsid w:val="003031FD"/>
    <w:rsid w:val="00307608"/>
    <w:rsid w:val="00316F4A"/>
    <w:rsid w:val="00324E42"/>
    <w:rsid w:val="0033315E"/>
    <w:rsid w:val="00333EE1"/>
    <w:rsid w:val="00336372"/>
    <w:rsid w:val="003404A3"/>
    <w:rsid w:val="00340A98"/>
    <w:rsid w:val="00344EA8"/>
    <w:rsid w:val="0034752B"/>
    <w:rsid w:val="003525D0"/>
    <w:rsid w:val="003639B0"/>
    <w:rsid w:val="00382426"/>
    <w:rsid w:val="003862EB"/>
    <w:rsid w:val="00386AB6"/>
    <w:rsid w:val="00390CF6"/>
    <w:rsid w:val="003A2F31"/>
    <w:rsid w:val="003A3BD2"/>
    <w:rsid w:val="003B0D2D"/>
    <w:rsid w:val="003B6DAE"/>
    <w:rsid w:val="003C29DB"/>
    <w:rsid w:val="003D2BFC"/>
    <w:rsid w:val="003E35EA"/>
    <w:rsid w:val="003E6A86"/>
    <w:rsid w:val="00400054"/>
    <w:rsid w:val="00405F98"/>
    <w:rsid w:val="004130BE"/>
    <w:rsid w:val="00415074"/>
    <w:rsid w:val="0041574E"/>
    <w:rsid w:val="00422974"/>
    <w:rsid w:val="00430E21"/>
    <w:rsid w:val="0044036E"/>
    <w:rsid w:val="00442F6B"/>
    <w:rsid w:val="00447B61"/>
    <w:rsid w:val="00453250"/>
    <w:rsid w:val="00470C47"/>
    <w:rsid w:val="00477117"/>
    <w:rsid w:val="00477A98"/>
    <w:rsid w:val="00480C34"/>
    <w:rsid w:val="00481769"/>
    <w:rsid w:val="004B507C"/>
    <w:rsid w:val="004B7E83"/>
    <w:rsid w:val="004C7E21"/>
    <w:rsid w:val="004D6EF2"/>
    <w:rsid w:val="004D73AA"/>
    <w:rsid w:val="004E4A44"/>
    <w:rsid w:val="004F0296"/>
    <w:rsid w:val="004F2431"/>
    <w:rsid w:val="004F3DFD"/>
    <w:rsid w:val="004F4228"/>
    <w:rsid w:val="004F5F18"/>
    <w:rsid w:val="00500409"/>
    <w:rsid w:val="00524B15"/>
    <w:rsid w:val="00531CAF"/>
    <w:rsid w:val="00556AFD"/>
    <w:rsid w:val="0055713F"/>
    <w:rsid w:val="0056300C"/>
    <w:rsid w:val="00581469"/>
    <w:rsid w:val="00583A1A"/>
    <w:rsid w:val="0059706A"/>
    <w:rsid w:val="005A2551"/>
    <w:rsid w:val="005A28BB"/>
    <w:rsid w:val="005A395D"/>
    <w:rsid w:val="005A5974"/>
    <w:rsid w:val="005A6779"/>
    <w:rsid w:val="005B4A86"/>
    <w:rsid w:val="005C4A02"/>
    <w:rsid w:val="005C4D68"/>
    <w:rsid w:val="006048BB"/>
    <w:rsid w:val="00610723"/>
    <w:rsid w:val="006232A8"/>
    <w:rsid w:val="006232FD"/>
    <w:rsid w:val="00632F31"/>
    <w:rsid w:val="00636436"/>
    <w:rsid w:val="006373C7"/>
    <w:rsid w:val="006420B8"/>
    <w:rsid w:val="00645CF5"/>
    <w:rsid w:val="0064730D"/>
    <w:rsid w:val="0066121B"/>
    <w:rsid w:val="00663084"/>
    <w:rsid w:val="00664485"/>
    <w:rsid w:val="00670BB5"/>
    <w:rsid w:val="00671119"/>
    <w:rsid w:val="00676F47"/>
    <w:rsid w:val="0069115C"/>
    <w:rsid w:val="00695460"/>
    <w:rsid w:val="006A02B2"/>
    <w:rsid w:val="006A1A4B"/>
    <w:rsid w:val="006A4914"/>
    <w:rsid w:val="006A4CE9"/>
    <w:rsid w:val="006A7944"/>
    <w:rsid w:val="006C2293"/>
    <w:rsid w:val="006C3B04"/>
    <w:rsid w:val="006C5D4D"/>
    <w:rsid w:val="006F0D38"/>
    <w:rsid w:val="006F4E6B"/>
    <w:rsid w:val="0070000B"/>
    <w:rsid w:val="00705C0E"/>
    <w:rsid w:val="0070702F"/>
    <w:rsid w:val="00711960"/>
    <w:rsid w:val="00721457"/>
    <w:rsid w:val="00721CC0"/>
    <w:rsid w:val="00727A5C"/>
    <w:rsid w:val="00732EE1"/>
    <w:rsid w:val="00733599"/>
    <w:rsid w:val="007335AD"/>
    <w:rsid w:val="007409BA"/>
    <w:rsid w:val="0074708C"/>
    <w:rsid w:val="00761EA5"/>
    <w:rsid w:val="0076267F"/>
    <w:rsid w:val="0076679F"/>
    <w:rsid w:val="00766D5A"/>
    <w:rsid w:val="0077355C"/>
    <w:rsid w:val="0077789B"/>
    <w:rsid w:val="00777A10"/>
    <w:rsid w:val="00777F2C"/>
    <w:rsid w:val="007802AB"/>
    <w:rsid w:val="00791447"/>
    <w:rsid w:val="00793462"/>
    <w:rsid w:val="00793A61"/>
    <w:rsid w:val="007A5BF5"/>
    <w:rsid w:val="007A60CE"/>
    <w:rsid w:val="007A6E10"/>
    <w:rsid w:val="007C31B3"/>
    <w:rsid w:val="007C6721"/>
    <w:rsid w:val="007D0B10"/>
    <w:rsid w:val="007D2922"/>
    <w:rsid w:val="007D59C0"/>
    <w:rsid w:val="007D5F28"/>
    <w:rsid w:val="007F6777"/>
    <w:rsid w:val="007F6A43"/>
    <w:rsid w:val="00800720"/>
    <w:rsid w:val="00802085"/>
    <w:rsid w:val="00806886"/>
    <w:rsid w:val="00810E0B"/>
    <w:rsid w:val="00820F7A"/>
    <w:rsid w:val="00823425"/>
    <w:rsid w:val="00826638"/>
    <w:rsid w:val="00826FDE"/>
    <w:rsid w:val="00834059"/>
    <w:rsid w:val="008463EC"/>
    <w:rsid w:val="008464A3"/>
    <w:rsid w:val="00852637"/>
    <w:rsid w:val="00865F1A"/>
    <w:rsid w:val="008716EB"/>
    <w:rsid w:val="008728D2"/>
    <w:rsid w:val="00880382"/>
    <w:rsid w:val="008852A0"/>
    <w:rsid w:val="0089161F"/>
    <w:rsid w:val="00896131"/>
    <w:rsid w:val="008A3DC1"/>
    <w:rsid w:val="008A66B4"/>
    <w:rsid w:val="008A7012"/>
    <w:rsid w:val="008B766D"/>
    <w:rsid w:val="008C11EF"/>
    <w:rsid w:val="008D19A3"/>
    <w:rsid w:val="008D3C15"/>
    <w:rsid w:val="008D509E"/>
    <w:rsid w:val="008D7194"/>
    <w:rsid w:val="008E4BAB"/>
    <w:rsid w:val="008F03BC"/>
    <w:rsid w:val="008F5198"/>
    <w:rsid w:val="00902077"/>
    <w:rsid w:val="00904065"/>
    <w:rsid w:val="00910413"/>
    <w:rsid w:val="009157A9"/>
    <w:rsid w:val="0091741E"/>
    <w:rsid w:val="00917F9B"/>
    <w:rsid w:val="00932BFB"/>
    <w:rsid w:val="00936358"/>
    <w:rsid w:val="009418C1"/>
    <w:rsid w:val="00942491"/>
    <w:rsid w:val="009445EA"/>
    <w:rsid w:val="00953B68"/>
    <w:rsid w:val="0095467C"/>
    <w:rsid w:val="009679CA"/>
    <w:rsid w:val="009706EA"/>
    <w:rsid w:val="009716E2"/>
    <w:rsid w:val="009755E4"/>
    <w:rsid w:val="00975764"/>
    <w:rsid w:val="0097589F"/>
    <w:rsid w:val="009847E4"/>
    <w:rsid w:val="009926D4"/>
    <w:rsid w:val="009932C6"/>
    <w:rsid w:val="00994C19"/>
    <w:rsid w:val="009C56C3"/>
    <w:rsid w:val="009C7ADC"/>
    <w:rsid w:val="009D18C8"/>
    <w:rsid w:val="009E39AC"/>
    <w:rsid w:val="009F20C1"/>
    <w:rsid w:val="009F781D"/>
    <w:rsid w:val="00A0543E"/>
    <w:rsid w:val="00A11A5F"/>
    <w:rsid w:val="00A15FA4"/>
    <w:rsid w:val="00A211D6"/>
    <w:rsid w:val="00A23479"/>
    <w:rsid w:val="00A26BA4"/>
    <w:rsid w:val="00A32D88"/>
    <w:rsid w:val="00A44825"/>
    <w:rsid w:val="00A53675"/>
    <w:rsid w:val="00A5492A"/>
    <w:rsid w:val="00A61B25"/>
    <w:rsid w:val="00A658E9"/>
    <w:rsid w:val="00A67113"/>
    <w:rsid w:val="00A679B5"/>
    <w:rsid w:val="00A70DD1"/>
    <w:rsid w:val="00A7356F"/>
    <w:rsid w:val="00A755BF"/>
    <w:rsid w:val="00A823EC"/>
    <w:rsid w:val="00A9037C"/>
    <w:rsid w:val="00A93262"/>
    <w:rsid w:val="00A9604F"/>
    <w:rsid w:val="00AA7581"/>
    <w:rsid w:val="00AB4466"/>
    <w:rsid w:val="00AB4E35"/>
    <w:rsid w:val="00AB7115"/>
    <w:rsid w:val="00AD7E67"/>
    <w:rsid w:val="00AF7530"/>
    <w:rsid w:val="00B03AD8"/>
    <w:rsid w:val="00B11BEE"/>
    <w:rsid w:val="00B335A0"/>
    <w:rsid w:val="00B40BF9"/>
    <w:rsid w:val="00B5349E"/>
    <w:rsid w:val="00B63972"/>
    <w:rsid w:val="00B94072"/>
    <w:rsid w:val="00BA2F43"/>
    <w:rsid w:val="00BA59D7"/>
    <w:rsid w:val="00BB7518"/>
    <w:rsid w:val="00BC628C"/>
    <w:rsid w:val="00BE5242"/>
    <w:rsid w:val="00BF1CC2"/>
    <w:rsid w:val="00C00315"/>
    <w:rsid w:val="00C00F49"/>
    <w:rsid w:val="00C25823"/>
    <w:rsid w:val="00C31B20"/>
    <w:rsid w:val="00C45A77"/>
    <w:rsid w:val="00C50B79"/>
    <w:rsid w:val="00C52339"/>
    <w:rsid w:val="00C52F49"/>
    <w:rsid w:val="00C55924"/>
    <w:rsid w:val="00C55A14"/>
    <w:rsid w:val="00C60B67"/>
    <w:rsid w:val="00C61260"/>
    <w:rsid w:val="00C614E4"/>
    <w:rsid w:val="00C6160C"/>
    <w:rsid w:val="00C71493"/>
    <w:rsid w:val="00C85C75"/>
    <w:rsid w:val="00CA735D"/>
    <w:rsid w:val="00CB50E5"/>
    <w:rsid w:val="00CC248C"/>
    <w:rsid w:val="00CD196D"/>
    <w:rsid w:val="00CD480A"/>
    <w:rsid w:val="00CD5BDC"/>
    <w:rsid w:val="00CD5CC3"/>
    <w:rsid w:val="00CD6E41"/>
    <w:rsid w:val="00CD7894"/>
    <w:rsid w:val="00CE6D66"/>
    <w:rsid w:val="00CF17F8"/>
    <w:rsid w:val="00CF4A8C"/>
    <w:rsid w:val="00CF63D5"/>
    <w:rsid w:val="00D108EA"/>
    <w:rsid w:val="00D16771"/>
    <w:rsid w:val="00D31D3D"/>
    <w:rsid w:val="00D51C02"/>
    <w:rsid w:val="00D57751"/>
    <w:rsid w:val="00D66362"/>
    <w:rsid w:val="00D741F8"/>
    <w:rsid w:val="00D77A82"/>
    <w:rsid w:val="00D943A3"/>
    <w:rsid w:val="00D97A83"/>
    <w:rsid w:val="00DA26D1"/>
    <w:rsid w:val="00DA4923"/>
    <w:rsid w:val="00DA562F"/>
    <w:rsid w:val="00DA6258"/>
    <w:rsid w:val="00DB0074"/>
    <w:rsid w:val="00DB5BD5"/>
    <w:rsid w:val="00DB61B1"/>
    <w:rsid w:val="00DB6920"/>
    <w:rsid w:val="00DB7040"/>
    <w:rsid w:val="00DB7497"/>
    <w:rsid w:val="00DD2814"/>
    <w:rsid w:val="00DD3B37"/>
    <w:rsid w:val="00DD63B0"/>
    <w:rsid w:val="00DE377C"/>
    <w:rsid w:val="00DE41DC"/>
    <w:rsid w:val="00DE584D"/>
    <w:rsid w:val="00DE78D7"/>
    <w:rsid w:val="00DF3B78"/>
    <w:rsid w:val="00DF488A"/>
    <w:rsid w:val="00DF57AF"/>
    <w:rsid w:val="00E0030A"/>
    <w:rsid w:val="00E04EED"/>
    <w:rsid w:val="00E12BA1"/>
    <w:rsid w:val="00E153CF"/>
    <w:rsid w:val="00E22FC5"/>
    <w:rsid w:val="00E26579"/>
    <w:rsid w:val="00E31CFD"/>
    <w:rsid w:val="00E373C7"/>
    <w:rsid w:val="00E42895"/>
    <w:rsid w:val="00E428C7"/>
    <w:rsid w:val="00E4348A"/>
    <w:rsid w:val="00E535ED"/>
    <w:rsid w:val="00E54660"/>
    <w:rsid w:val="00E55AE8"/>
    <w:rsid w:val="00E61474"/>
    <w:rsid w:val="00E63EE3"/>
    <w:rsid w:val="00E642E2"/>
    <w:rsid w:val="00E64A0B"/>
    <w:rsid w:val="00E6531E"/>
    <w:rsid w:val="00E664DB"/>
    <w:rsid w:val="00E72E55"/>
    <w:rsid w:val="00E824DA"/>
    <w:rsid w:val="00E84E35"/>
    <w:rsid w:val="00E85619"/>
    <w:rsid w:val="00E8620A"/>
    <w:rsid w:val="00E8782D"/>
    <w:rsid w:val="00E91B6A"/>
    <w:rsid w:val="00EA3EB9"/>
    <w:rsid w:val="00EB2B06"/>
    <w:rsid w:val="00EB2DC7"/>
    <w:rsid w:val="00EB3B8E"/>
    <w:rsid w:val="00EB60A5"/>
    <w:rsid w:val="00EC0F20"/>
    <w:rsid w:val="00ED2ADB"/>
    <w:rsid w:val="00EF0DC3"/>
    <w:rsid w:val="00EF41A7"/>
    <w:rsid w:val="00EF616A"/>
    <w:rsid w:val="00F00E57"/>
    <w:rsid w:val="00F05DE9"/>
    <w:rsid w:val="00F11E31"/>
    <w:rsid w:val="00F26DBA"/>
    <w:rsid w:val="00F302CC"/>
    <w:rsid w:val="00F3396F"/>
    <w:rsid w:val="00F45D5E"/>
    <w:rsid w:val="00F55EE9"/>
    <w:rsid w:val="00F65E16"/>
    <w:rsid w:val="00F72DC3"/>
    <w:rsid w:val="00F769D1"/>
    <w:rsid w:val="00F856B1"/>
    <w:rsid w:val="00F91CBD"/>
    <w:rsid w:val="00FA1E0B"/>
    <w:rsid w:val="00FA20D1"/>
    <w:rsid w:val="00FC1578"/>
    <w:rsid w:val="00FC5033"/>
    <w:rsid w:val="00FD2046"/>
    <w:rsid w:val="00FD5871"/>
    <w:rsid w:val="00FE03CE"/>
    <w:rsid w:val="00FE4554"/>
    <w:rsid w:val="00FF1AB9"/>
    <w:rsid w:val="00FF3FB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82C92-772C-4429-AA6E-25F5C3EC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0C17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1"/>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9679CA"/>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9CA"/>
    <w:rPr>
      <w:rFonts w:ascii="Tahoma" w:eastAsia="Times New Roman" w:hAnsi="Tahoma" w:cs="Tahoma"/>
      <w:sz w:val="16"/>
      <w:szCs w:val="16"/>
      <w:lang w:val="es-ES" w:eastAsia="es-ES"/>
    </w:rPr>
  </w:style>
  <w:style w:type="paragraph" w:styleId="Textoindependiente">
    <w:name w:val="Body Text"/>
    <w:basedOn w:val="Normal"/>
    <w:link w:val="TextoindependienteCar"/>
    <w:rsid w:val="00480C34"/>
    <w:pPr>
      <w:jc w:val="both"/>
    </w:pPr>
    <w:rPr>
      <w:sz w:val="24"/>
      <w:lang w:val="es-CO"/>
    </w:rPr>
  </w:style>
  <w:style w:type="character" w:customStyle="1" w:styleId="TextoindependienteCar">
    <w:name w:val="Texto independiente Car"/>
    <w:basedOn w:val="Fuentedeprrafopredeter"/>
    <w:link w:val="Textoindependiente"/>
    <w:rsid w:val="00480C34"/>
    <w:rPr>
      <w:rFonts w:ascii="Times New Roman" w:eastAsia="Times New Roman" w:hAnsi="Times New Roman" w:cs="Times New Roman"/>
      <w:sz w:val="24"/>
      <w:szCs w:val="20"/>
    </w:rPr>
  </w:style>
  <w:style w:type="character" w:customStyle="1" w:styleId="Ttulo2Car">
    <w:name w:val="Título 2 Car"/>
    <w:basedOn w:val="Fuentedeprrafopredeter"/>
    <w:link w:val="Ttulo2"/>
    <w:uiPriority w:val="9"/>
    <w:semiHidden/>
    <w:rsid w:val="000C170A"/>
    <w:rPr>
      <w:rFonts w:asciiTheme="majorHAnsi" w:eastAsiaTheme="majorEastAsia" w:hAnsiTheme="majorHAnsi" w:cstheme="majorBidi"/>
      <w:color w:val="2E74B5" w:themeColor="accent1" w:themeShade="BF"/>
      <w:sz w:val="26"/>
      <w:szCs w:val="26"/>
      <w:lang w:val="es-ES" w:eastAsia="es-ES"/>
    </w:rPr>
  </w:style>
  <w:style w:type="table" w:customStyle="1" w:styleId="TableNormal">
    <w:name w:val="Table Normal"/>
    <w:uiPriority w:val="2"/>
    <w:semiHidden/>
    <w:unhideWhenUsed/>
    <w:qFormat/>
    <w:rsid w:val="000C1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70A"/>
    <w:pPr>
      <w:widowControl w:val="0"/>
      <w:autoSpaceDE w:val="0"/>
      <w:autoSpaceDN w:val="0"/>
    </w:pPr>
    <w:rPr>
      <w:rFonts w:ascii="Arial" w:eastAsia="Arial" w:hAnsi="Arial" w:cs="Arial"/>
      <w:sz w:val="22"/>
      <w:szCs w:val="22"/>
      <w:lang w:val="es-CO" w:eastAsia="es-CO" w:bidi="es-CO"/>
    </w:rPr>
  </w:style>
  <w:style w:type="paragraph" w:customStyle="1" w:styleId="Default">
    <w:name w:val="Default"/>
    <w:rsid w:val="00266A5B"/>
    <w:pPr>
      <w:autoSpaceDE w:val="0"/>
      <w:autoSpaceDN w:val="0"/>
      <w:adjustRightInd w:val="0"/>
      <w:spacing w:after="0" w:line="240" w:lineRule="auto"/>
    </w:pPr>
    <w:rPr>
      <w:rFonts w:ascii="Tahoma" w:eastAsia="Arial" w:hAnsi="Tahoma" w:cs="Tahoma"/>
      <w:color w:val="000000"/>
      <w:sz w:val="24"/>
      <w:szCs w:val="24"/>
      <w:lang w:eastAsia="es-CO"/>
    </w:rPr>
  </w:style>
  <w:style w:type="character" w:styleId="Textoennegrita">
    <w:name w:val="Strong"/>
    <w:basedOn w:val="Fuentedeprrafopredeter"/>
    <w:uiPriority w:val="22"/>
    <w:qFormat/>
    <w:rsid w:val="00E84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75660763">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15881661">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1803890">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0569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ucundinamarca.edu.co/aplicaciones/calidad/apl_gen_ini.jsp?id=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9B3A-C431-4086-B826-5BC263DA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2016</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FUSA-55938</cp:lastModifiedBy>
  <cp:revision>31</cp:revision>
  <cp:lastPrinted>2018-12-08T15:58:00Z</cp:lastPrinted>
  <dcterms:created xsi:type="dcterms:W3CDTF">2019-11-08T16:59:00Z</dcterms:created>
  <dcterms:modified xsi:type="dcterms:W3CDTF">2019-11-08T19:29:00Z</dcterms:modified>
</cp:coreProperties>
</file>