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03CFC06" w14:textId="77777777" w:rsidR="00E97EB4" w:rsidRPr="00E97EB4" w:rsidRDefault="000E0F0A" w:rsidP="00E97EB4">
      <w:pPr>
        <w:jc w:val="both"/>
        <w:rPr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97EB4" w:rsidRPr="00E97EB4">
        <w:rPr>
          <w:rFonts w:ascii="Arial" w:eastAsia="Arial" w:hAnsi="Arial" w:cs="Arial"/>
          <w:b/>
          <w:sz w:val="21"/>
          <w:szCs w:val="21"/>
          <w:lang w:val="es-CO"/>
        </w:rPr>
        <w:t>ADQUIRIR SEMEN BOVINO Y NITRÓGENO LÍQUIDO PARA EL MEJORAMIENTO GENÉTICO DE LOS SEMOVIENTES DEL LOTE</w:t>
      </w:r>
    </w:p>
    <w:p w14:paraId="03A1C179" w14:textId="3E9D1911" w:rsidR="000E0F0A" w:rsidRPr="00951906" w:rsidRDefault="00E97EB4" w:rsidP="00E97EB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E97EB4">
        <w:rPr>
          <w:rFonts w:ascii="Arial" w:eastAsia="Arial" w:hAnsi="Arial" w:cs="Arial"/>
          <w:b/>
          <w:sz w:val="21"/>
          <w:szCs w:val="21"/>
          <w:lang w:val="es-CO"/>
        </w:rPr>
        <w:t>BOVINO DE LA UNIDAD AGROAMBIENTAL EL TÍBAR DE LA UNIVERSIDAD DE CUNDINAMARCA SECCIONAL UBATÉ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="000E0F0A"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33F41" w14:textId="77777777" w:rsidR="003738DC" w:rsidRDefault="003738DC">
      <w:r>
        <w:separator/>
      </w:r>
    </w:p>
  </w:endnote>
  <w:endnote w:type="continuationSeparator" w:id="0">
    <w:p w14:paraId="0AE6BFEC" w14:textId="77777777" w:rsidR="003738DC" w:rsidRDefault="0037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11FA" w14:textId="77777777" w:rsidR="003738DC" w:rsidRDefault="003738DC">
      <w:r>
        <w:separator/>
      </w:r>
    </w:p>
  </w:footnote>
  <w:footnote w:type="continuationSeparator" w:id="0">
    <w:p w14:paraId="28654AC3" w14:textId="77777777" w:rsidR="003738DC" w:rsidRDefault="0037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DB8B7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4340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4</cp:revision>
  <cp:lastPrinted>2024-09-02T23:12:00Z</cp:lastPrinted>
  <dcterms:created xsi:type="dcterms:W3CDTF">2025-01-27T22:16:00Z</dcterms:created>
  <dcterms:modified xsi:type="dcterms:W3CDTF">2025-03-15T00:04:00Z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