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CC21D2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ADQUISICI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Ó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É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FBB1F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ADQUISICI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Ó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É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2F136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ADQUISICI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Ó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É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192F6F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ADQUISICI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Ó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924A0E" w:rsidRPr="00F844E1">
        <w:rPr>
          <w:rFonts w:cs="Arial" w:hint="eastAsia"/>
          <w:b/>
          <w:bCs/>
          <w:color w:val="000000"/>
          <w:sz w:val="22"/>
          <w:szCs w:val="22"/>
        </w:rPr>
        <w:t>É</w:t>
      </w:r>
      <w:r w:rsidR="00924A0E" w:rsidRPr="00F844E1">
        <w:rPr>
          <w:rFonts w:cs="Arial"/>
          <w:b/>
          <w:bCs/>
          <w:color w:val="000000"/>
          <w:sz w:val="22"/>
          <w:szCs w:val="22"/>
        </w:rPr>
        <w:t>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3FC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4A0E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578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2025-06-18T14:16:00Z</dcterms:modified>
</cp:coreProperties>
</file>