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697A1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 PARA EL LABORATORIO DE TECNOLOGÍAS EMERGENTES, DE LA UNIVERSIDAD DE CUNDINAMARCA</w:t>
      </w:r>
      <w:r w:rsidR="007D0D8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</w:t>
      </w:r>
      <w:r w:rsidR="007D0D8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SOACHA Y PARA LOS ESPACIOS ACADÉMICOS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B0431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 PARA EL LABORATORIO DE TECNOLOGÍAS EMERGENTES, DE LA UNIVERSIDAD DE CUNDINAMARCA</w:t>
      </w:r>
      <w:r w:rsidR="007D0D8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</w:t>
      </w:r>
      <w:r w:rsid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SOACHA Y PARA LOS ESPACIOS ACADÉMICOS DE LA UNIVERSIDAD DE CUNDINAMARCA,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6F55B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 PARA EL LABORATORIO DE TECNOLOGÍAS EMERGENTES, DE LA UNIVERSIDAD DE CUNDINAMARCA</w:t>
      </w:r>
      <w:r w:rsidR="007D0D8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</w:t>
      </w:r>
      <w:r w:rsid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SOACHA Y PARA LOS ESPACIOS ACADÉMICOS DE LA UNIVERSIDAD DE CUNDINAMARCA,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35F01EED" w14:textId="2A37CC95" w:rsidR="00400B1B" w:rsidRPr="00400B1B" w:rsidRDefault="004B4267" w:rsidP="00400B1B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 PARA EL LABORATORIO DE TECNOLOGÍAS EMERGENTES, DE LA UNIVERSIDAD DE CUNDINAMARCA</w:t>
      </w:r>
      <w:r w:rsidR="007D0D8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00B1B"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</w:t>
      </w:r>
    </w:p>
    <w:p w14:paraId="54ACC08A" w14:textId="57DF4D87" w:rsidR="004B4267" w:rsidRDefault="00400B1B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00B1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SOACHA Y PARA LOS ESPACIOS ACADÉMICOS DE LA UNIVERSIDAD DE CUNDINAMARCA, SEDE FUSAGASUGÁ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4B4267"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8205" w14:textId="77777777" w:rsidR="009702F3" w:rsidRDefault="009702F3" w:rsidP="0044036E">
      <w:r>
        <w:separator/>
      </w:r>
    </w:p>
  </w:endnote>
  <w:endnote w:type="continuationSeparator" w:id="0">
    <w:p w14:paraId="4CC92427" w14:textId="77777777" w:rsidR="009702F3" w:rsidRDefault="009702F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702F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9CD8" w14:textId="77777777" w:rsidR="009702F3" w:rsidRDefault="009702F3" w:rsidP="0044036E">
      <w:r>
        <w:separator/>
      </w:r>
    </w:p>
  </w:footnote>
  <w:footnote w:type="continuationSeparator" w:id="0">
    <w:p w14:paraId="11D2429F" w14:textId="77777777" w:rsidR="009702F3" w:rsidRDefault="009702F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0B1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0D85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2F3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2025-07-21T20:13:00Z</dcterms:modified>
</cp:coreProperties>
</file>