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BE02149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142C81" w:rsidRPr="00D15D1D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“</w:t>
      </w:r>
      <w:r w:rsidR="00142C81" w:rsidRPr="00D15D1D">
        <w:rPr>
          <w:rFonts w:ascii="Arial" w:hAnsi="Arial" w:cs="Arial"/>
          <w:b/>
          <w:bCs/>
          <w:color w:val="000000"/>
        </w:rPr>
        <w:t>ADQUIRIR ELEMENTOS DE METAL PARA EL CORRECTO FUNCIONAMIENTO DE LOS LABORATORIOS DE LA UNIVERSIDAD DE CUNDINAMARCA, SEDE FUSAGASUGÁ</w:t>
      </w:r>
      <w:r w:rsidR="00142C81" w:rsidRPr="00D15D1D">
        <w:rPr>
          <w:rFonts w:ascii="Arial" w:hAnsi="Arial" w:cs="Arial"/>
          <w:b/>
          <w:bCs/>
          <w:lang w:eastAsia="ja-JP"/>
        </w:rPr>
        <w:t>”</w:t>
      </w:r>
      <w:r w:rsidR="00142C81">
        <w:rPr>
          <w:rFonts w:ascii="Arial" w:hAnsi="Arial" w:cs="Arial"/>
          <w:b/>
          <w:bCs/>
          <w:lang w:eastAsia="ja-JP"/>
        </w:rPr>
        <w:t xml:space="preserve">,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2C81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76ED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C63D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2795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2025-03-07T16:38:00Z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