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9989DB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2D50C1" w:rsidRPr="00A756F5">
        <w:rPr>
          <w:rFonts w:cs="Arial"/>
          <w:b/>
          <w:bCs/>
          <w:color w:val="000000"/>
        </w:rPr>
        <w:t>ADQUIRIR MATERIAL VEGETAL, ABONOS, PLAGUICIDAS, PRODUCTOS DE FORRAJE E INSUMOS UTILIZADOS PARA JARDINER</w:t>
      </w:r>
      <w:r w:rsidR="002D50C1" w:rsidRPr="00A756F5">
        <w:rPr>
          <w:rFonts w:cs="Arial" w:hint="eastAsia"/>
          <w:b/>
          <w:bCs/>
          <w:color w:val="000000"/>
        </w:rPr>
        <w:t>Í</w:t>
      </w:r>
      <w:r w:rsidR="002D50C1" w:rsidRPr="00A756F5">
        <w:rPr>
          <w:rFonts w:cs="Arial"/>
          <w:b/>
          <w:bCs/>
          <w:color w:val="000000"/>
        </w:rPr>
        <w:t>A EN LA SEDE Y EXTENSIONES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D50C1"/>
    <w:rsid w:val="00327912"/>
    <w:rsid w:val="003922EA"/>
    <w:rsid w:val="003B01BB"/>
    <w:rsid w:val="003B7D80"/>
    <w:rsid w:val="003E3E55"/>
    <w:rsid w:val="00434811"/>
    <w:rsid w:val="004B09B2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2826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2025-03-14T22:45:00Z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