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BE2C37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6717">
        <w:rPr>
          <w:rFonts w:cs="Arial"/>
          <w:b/>
          <w:sz w:val="22"/>
          <w:szCs w:val="14"/>
          <w:lang w:eastAsia="ja-JP"/>
        </w:rPr>
        <w:t>ADQUIRIR EQUIPOS Y ELEMENTOS PARA EL DESARROLLO DE ACTIVIDADES ACADÉMICAS EN LOS LABORATORIOS Y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F26E84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56717">
              <w:rPr>
                <w:rFonts w:ascii="Arial" w:hAnsi="Arial" w:cs="Arial"/>
                <w:sz w:val="22"/>
                <w:szCs w:val="22"/>
              </w:rPr>
              <w:t>051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94DF04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6717">
        <w:rPr>
          <w:rFonts w:ascii="Arial" w:hAnsi="Arial" w:cs="Arial"/>
          <w:b/>
          <w:sz w:val="22"/>
          <w:szCs w:val="14"/>
          <w:lang w:eastAsia="ja-JP"/>
        </w:rPr>
        <w:t>ADQUIRIR EQUIPOS Y ELEMENTOS PARA EL DESARROLLO DE ACTIVIDADES ACADÉMICAS EN LOS LABORATORIOS Y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50606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7e2d49d9-8afc-475d-a6e5-d1a396dd8600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76455-FA8B-41E3-85FA-B06F0A6E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4</cp:revision>
  <cp:lastPrinted>2020-06-14T00:10:00Z</cp:lastPrinted>
  <dcterms:created xsi:type="dcterms:W3CDTF">2024-03-01T15:01:00Z</dcterms:created>
  <dcterms:modified xsi:type="dcterms:W3CDTF">2024-10-17T15:37:00Z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