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713BC1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9A067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9A0674" w:rsidRPr="00600A0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MOBILIARIO PARA LAS ZONAS VERDES Y JARDINES DE LA UNIVERSIDAD DE CUNDINAMARCA SEDE FUSAGASUGÁ</w:t>
      </w:r>
      <w:r w:rsidR="009A067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E44C76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9A067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9A0674" w:rsidRPr="00600A0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MOBILIARIO PARA LAS ZONAS VERDES Y JARDINES DE LA UNIVERSIDAD DE CUNDINAMARCA SEDE FUSAGASUGÁ.</w:t>
      </w:r>
      <w:r w:rsidR="009A067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7A2F8C9A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9A067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9A0674" w:rsidRPr="00600A0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MOBILIARIO PARA LAS ZONAS VERDES Y JARDINES DE LA UNIVERSIDAD DE CUNDINAMARCA SEDE FUSAGASUGÁ.</w:t>
      </w:r>
      <w:r w:rsidR="009A067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permEnd w:id="1946157919"/>
    </w:p>
    <w:p w14:paraId="54ACC08A" w14:textId="410A8B2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9A067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="009A0674" w:rsidRPr="00600A03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MOBILIARIO PARA LAS ZONAS VERDES Y JARDINES DE LA UNIVERSIDAD DE CUNDINAMARCA SEDE FUSAGASUGÁ</w:t>
      </w:r>
      <w:r w:rsidR="009A067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  <w:r w:rsidR="009A0674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2F5D53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A18FF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A0674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578</Words>
  <Characters>3181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2024-11-28T14:50:00Z</dcterms:modified>
</cp:coreProperties>
</file>