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D76768D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0B7C75" w:rsidRPr="000B7C75">
        <w:rPr>
          <w:rFonts w:ascii="Arial" w:eastAsia="Arial" w:hAnsi="Arial" w:cs="Arial"/>
          <w:b/>
          <w:bCs/>
          <w:sz w:val="21"/>
          <w:szCs w:val="21"/>
        </w:rPr>
        <w:t>“</w:t>
      </w:r>
      <w:r w:rsidR="000B7C75" w:rsidRPr="000B7C75">
        <w:rPr>
          <w:rFonts w:ascii="Arial" w:eastAsia="Arial" w:hAnsi="Arial" w:cs="Arial"/>
          <w:b/>
          <w:bCs/>
          <w:i/>
          <w:iCs/>
          <w:sz w:val="21"/>
          <w:szCs w:val="21"/>
        </w:rPr>
        <w:t>SERVICIO DE FABRICACIÓN DE EMPAQUES ESPECIALIZADOS PARA GUARDAR Y TRANSPORTAR EQUIPOS AUDIOVISUALES DE LA OAC”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B7C75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277DE"/>
    <w:rsid w:val="00C76801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2778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2024-10-04T16:33:00Z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