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E791972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2F5FF0" w:rsidRPr="009055F6">
        <w:rPr>
          <w:rFonts w:ascii="Arial" w:hAnsi="Arial" w:cs="Arial"/>
          <w:b/>
          <w:bCs/>
          <w:color w:val="000000"/>
        </w:rPr>
        <w:t>CONTRATAR ALQUILER DE BAÑOS Y DUCHAS PORTATILES PARA EL DESARROLLO DEL</w:t>
      </w:r>
      <w:r w:rsidR="002F5FF0">
        <w:rPr>
          <w:rFonts w:ascii="Arial" w:hAnsi="Arial" w:cs="Arial"/>
          <w:b/>
          <w:bCs/>
          <w:color w:val="000000"/>
        </w:rPr>
        <w:t xml:space="preserve"> </w:t>
      </w:r>
      <w:r w:rsidR="002F5FF0" w:rsidRPr="009055F6">
        <w:rPr>
          <w:rFonts w:ascii="Arial" w:hAnsi="Arial" w:cs="Arial"/>
          <w:b/>
          <w:bCs/>
          <w:color w:val="000000"/>
        </w:rPr>
        <w:t>CAMPAMENTO DE LA TRANSMODERNIDAD DESDE CAC PLURIVERSO TRANSMODERNO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F5FF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32E6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5FF0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3D2C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2024-05-20T23:07:00Z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