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F17FFC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PRESTAR SERVICIOS DE APOYO LOGÍSTICO PARA LOS PROCESOS DE VISITA DE EXPERTOS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COLABORATIVOS Y PARES ACADÉMICOS DEL MINISTERIO DE EDUCACIÓN NACIONAL EN EL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MARCO DE LOS PROCESOS DE RENOVACIÓN, OBTENCIÓN DE REGISTROS CALIFICADOS Y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ACREDITACIÓN EN ALTA CALIDAD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4225D8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PRESTAR SERVICIOS DE APOYO LOGÍSTICO PARA LOS PROCESOS DE VISITA DE EXPERTOS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 xml:space="preserve">COLABORATIVOS Y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lastRenderedPageBreak/>
        <w:t>PARES ACADÉMICOS DEL MINISTERIO DE EDUCACIÓN NACIONAL EN EL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MARCO DE LOS PROCESOS DE RENOVACIÓN, OBTENCIÓN DE REGISTROS CALIFICADOS Y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ACREDITACIÓN EN ALTA CALIDAD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DECA88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PRESTAR SERVICIOS DE APOYO LOGÍSTICO PARA LOS PROCESOS DE VISITA DE EXPERTOS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COLABORATIVOS Y PARES ACADÉMICOS DEL MINISTERIO DE EDUCACIÓN NACIONAL EN EL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MARCO DE LOS PROCESOS DE RENOVACIÓN, OBTENCIÓN DE REGISTROS CALIFICADOS Y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ACREDITACIÓN EN ALTA CALIDAD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4BFA7D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PRESTAR SERVICIOS DE APOYO LOGÍSTICO PARA LOS PROCESOS DE VISITA DE EXPERTOS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COLABORATIVOS Y PARES ACADÉMICOS DEL MINISTERIO DE EDUCACIÓN NACIONAL EN EL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MARCO DE LOS PROCESOS DE RENOVACIÓN, OBTENCIÓN DE REGISTROS CALIFICADOS Y</w:t>
      </w:r>
      <w:r w:rsidR="00BB72C5">
        <w:rPr>
          <w:rFonts w:ascii="Arial" w:hAnsi="Arial" w:cs="Arial"/>
          <w:b/>
          <w:iCs/>
          <w:sz w:val="24"/>
          <w:szCs w:val="24"/>
        </w:rPr>
        <w:t xml:space="preserve"> </w:t>
      </w:r>
      <w:r w:rsidR="00BB72C5" w:rsidRPr="00C72948">
        <w:rPr>
          <w:rFonts w:ascii="Arial" w:hAnsi="Arial" w:cs="Arial"/>
          <w:b/>
          <w:iCs/>
          <w:sz w:val="24"/>
          <w:szCs w:val="24"/>
        </w:rPr>
        <w:t>ACREDITACIÓN EN ALTA CALIDAD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A381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B72C5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3689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2</cp:revision>
  <cp:lastPrinted>2023-08-25T20:57:00Z</cp:lastPrinted>
  <dcterms:created xsi:type="dcterms:W3CDTF">2024-04-03T22:34:00Z</dcterms:created>
  <dcterms:modified xsi:type="dcterms:W3CDTF">2024-04-03T22:34:00Z</dcterms:modified>
</cp:coreProperties>
</file>