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013CFD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A078B" w:rsidRPr="00EA078B">
        <w:rPr>
          <w:rFonts w:ascii="Arial" w:hAnsi="Arial" w:cs="Arial"/>
          <w:b/>
          <w:sz w:val="22"/>
        </w:rPr>
        <w:t>CONTRATAR EL MANTENIMIENTO CO</w:t>
      </w:r>
      <w:bookmarkStart w:id="2" w:name="_GoBack"/>
      <w:bookmarkEnd w:id="2"/>
      <w:r w:rsidR="00EA078B" w:rsidRPr="00EA078B">
        <w:rPr>
          <w:rFonts w:ascii="Arial" w:hAnsi="Arial" w:cs="Arial"/>
          <w:b/>
          <w:sz w:val="22"/>
        </w:rPr>
        <w:t>RRECTIVO Y PREVENTIVO DE LOS RECURSOS TECNOLOGICOS DE LOS CENTROS DE COMPUTO DE LA EXTENSION DE CHÍA DE LA UNIVERSIDAD DE 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99472" w14:textId="77777777" w:rsidR="008D7ED6" w:rsidRDefault="008D7ED6" w:rsidP="001343DB">
      <w:r>
        <w:separator/>
      </w:r>
    </w:p>
  </w:endnote>
  <w:endnote w:type="continuationSeparator" w:id="0">
    <w:p w14:paraId="65060886" w14:textId="77777777" w:rsidR="008D7ED6" w:rsidRDefault="008D7E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D7ED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BECB" w14:textId="77777777" w:rsidR="008D7ED6" w:rsidRDefault="008D7ED6" w:rsidP="001343DB">
      <w:r>
        <w:separator/>
      </w:r>
    </w:p>
  </w:footnote>
  <w:footnote w:type="continuationSeparator" w:id="0">
    <w:p w14:paraId="149F2DD4" w14:textId="77777777" w:rsidR="008D7ED6" w:rsidRDefault="008D7ED6" w:rsidP="001343DB">
      <w:r>
        <w:continuationSeparator/>
      </w:r>
    </w:p>
  </w:footnote>
  <w:footnote w:type="continuationNotice" w:id="1">
    <w:p w14:paraId="5B02FD8E" w14:textId="77777777" w:rsidR="008D7ED6" w:rsidRDefault="008D7E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9230EE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A078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A078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5CA03-3C60-48BE-BE12-2FBBDCCC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4</cp:revision>
  <cp:lastPrinted>2021-11-12T04:24:00Z</cp:lastPrinted>
  <dcterms:created xsi:type="dcterms:W3CDTF">2023-08-01T21:07:00Z</dcterms:created>
  <dcterms:modified xsi:type="dcterms:W3CDTF">2024-04-09T19:17:00Z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