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6F97733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0449F" w:rsidRPr="0090449F">
        <w:rPr>
          <w:rFonts w:ascii="Arial" w:hAnsi="Arial" w:cs="Arial"/>
          <w:b/>
          <w:bCs/>
          <w:color w:val="000000"/>
          <w:sz w:val="22"/>
          <w:szCs w:val="22"/>
        </w:rPr>
        <w:t>RENOVAR LA LICENCIA DE INTEGRACION DE FACTURACION ELECTRONICA PARA LOS SISTEMAS DE INFORMACION ADMINISTRATIVA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D35ABB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90449F" w:rsidRPr="0090449F">
        <w:rPr>
          <w:rFonts w:ascii="Arial" w:hAnsi="Arial" w:cs="Arial"/>
          <w:b/>
          <w:bCs/>
          <w:color w:val="000000"/>
          <w:sz w:val="22"/>
          <w:szCs w:val="22"/>
        </w:rPr>
        <w:t>RENOVAR LA LICENCIA DE INTEGRACION DE FACTURACION ELECTRONICA PARA LOS SISTEMAS DE INFORMACION ADMINISTRATIVA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19575B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0449F" w:rsidRPr="0090449F">
        <w:rPr>
          <w:rFonts w:ascii="Arial" w:hAnsi="Arial" w:cs="Arial"/>
          <w:b/>
          <w:bCs/>
          <w:color w:val="000000"/>
          <w:sz w:val="22"/>
          <w:szCs w:val="22"/>
        </w:rPr>
        <w:t xml:space="preserve">RENOVAR LA LICENCIA DE INTEGRACION DE FACTURACION ELECTRONICA </w:t>
      </w:r>
      <w:r w:rsidR="0090449F" w:rsidRPr="0090449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PARA LOS SISTEMAS DE INFORMACION ADMINISTRATIVA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6F42B8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0449F" w:rsidRPr="0090449F">
        <w:rPr>
          <w:rFonts w:ascii="Arial" w:hAnsi="Arial" w:cs="Arial"/>
          <w:b/>
          <w:bCs/>
          <w:color w:val="000000"/>
          <w:sz w:val="22"/>
          <w:szCs w:val="22"/>
        </w:rPr>
        <w:t>RENOVAR LA LICENCIA DE INTEGRACION DE FACTURACION ELECTRONICA PARA LOS SISTEMAS DE INFORMACION ADMINISTRATIVA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0449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1559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480F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0449F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15</cp:revision>
  <cp:lastPrinted>2023-06-29T21:56:00Z</cp:lastPrinted>
  <dcterms:created xsi:type="dcterms:W3CDTF">2023-07-06T01:04:00Z</dcterms:created>
  <dcterms:modified xsi:type="dcterms:W3CDTF">2023-11-29T23:09:00Z</dcterms:modified>
</cp:coreProperties>
</file>