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B4C745D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918C8" w:rsidRPr="000330CD">
        <w:rPr>
          <w:rFonts w:ascii="Arial" w:hAnsi="Arial"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DBD553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4918C8" w:rsidRPr="000330CD">
        <w:rPr>
          <w:rFonts w:ascii="Arial" w:hAnsi="Arial"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985103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18C8" w:rsidRPr="000330CD">
        <w:rPr>
          <w:rFonts w:ascii="Arial" w:hAnsi="Arial" w:cs="Arial"/>
          <w:b/>
          <w:sz w:val="22"/>
          <w:szCs w:val="22"/>
        </w:rPr>
        <w:t xml:space="preserve">ADQUIRIR MATERIAL BIBLIOGRÁFICO PARA LAS BIBLIOTECAS DE LA </w:t>
      </w:r>
      <w:r w:rsidR="004918C8" w:rsidRPr="000330CD">
        <w:rPr>
          <w:rFonts w:ascii="Arial" w:hAnsi="Arial" w:cs="Arial"/>
          <w:b/>
          <w:sz w:val="22"/>
          <w:szCs w:val="22"/>
        </w:rPr>
        <w:lastRenderedPageBreak/>
        <w:t>UNIVERSIDAD DE CUNDINAMARCA EN SU SEDE, SECCIONALES Y EXTENSIONES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7582F6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18C8" w:rsidRPr="000330CD">
        <w:rPr>
          <w:rFonts w:ascii="Arial" w:hAnsi="Arial"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B7B6" w14:textId="77777777" w:rsidR="00590A8E" w:rsidRDefault="00590A8E" w:rsidP="0044036E">
      <w:r>
        <w:separator/>
      </w:r>
    </w:p>
  </w:endnote>
  <w:endnote w:type="continuationSeparator" w:id="0">
    <w:p w14:paraId="18191E5F" w14:textId="77777777" w:rsidR="00590A8E" w:rsidRDefault="00590A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90A8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F5A5" w14:textId="77777777" w:rsidR="00590A8E" w:rsidRDefault="00590A8E" w:rsidP="0044036E">
      <w:r>
        <w:separator/>
      </w:r>
    </w:p>
  </w:footnote>
  <w:footnote w:type="continuationSeparator" w:id="0">
    <w:p w14:paraId="60E4AA43" w14:textId="77777777" w:rsidR="00590A8E" w:rsidRDefault="00590A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AE653F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18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18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918C8"/>
    <w:rsid w:val="004B4267"/>
    <w:rsid w:val="004B5E07"/>
    <w:rsid w:val="004C74BF"/>
    <w:rsid w:val="004D73AA"/>
    <w:rsid w:val="004F3DFD"/>
    <w:rsid w:val="004F4228"/>
    <w:rsid w:val="0051426C"/>
    <w:rsid w:val="00543ADA"/>
    <w:rsid w:val="00590A8E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52C6-3822-4DAB-A27C-62BC4CBE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Monica Maritza Sotelo Mora</cp:lastModifiedBy>
  <cp:revision>16</cp:revision>
  <cp:lastPrinted>2023-06-29T21:56:00Z</cp:lastPrinted>
  <dcterms:created xsi:type="dcterms:W3CDTF">2023-07-06T01:04:00Z</dcterms:created>
  <dcterms:modified xsi:type="dcterms:W3CDTF">2023-09-21T19:28:00Z</dcterms:modified>
</cp:coreProperties>
</file>