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A7632B7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B3EDB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REALIZAR LA RENOVACIÓN DE LICENCIAS ADOBE: CREATIVE CLOUD (INDESING, PHOTOSHOP, ILUSTRATOR, ACROBAT,</w:t>
      </w:r>
      <w:r w:rsid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3B3EDB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INCOPY), POR UN AÑO, PARA APOYAR LA GENERACIÓN DE PRODUCCIÓN EDITORIAL DE ALTA CALIDAD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5A278A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A63010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REALIZAR LA RENOVACIÓN DE LICENCIAS ADOBE: CREATIVE CLOUD (INDESING, PHOTOSHOP, ILUSTRATOR, ACROBAT,</w:t>
      </w:r>
      <w:r w:rsidR="00A63010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A63010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INCOPY), POR UN AÑO, PARA APOYAR LA GENERACIÓN DE PRODUCCIÓN EDITORIAL DE ALTA CALIDAD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BA211D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6B16D1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REALIZAR LA RENOVACIÓN DE LICENCIAS ADOBE: CREATIVE CLOUD (INDESING, PHOTOSHOP, ILUSTRATOR, ACROBAT,</w:t>
      </w:r>
      <w:r w:rsidR="006B16D1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6B16D1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INCOPY), POR UN AÑO, PARA APOYAR LA GENERACIÓN DE PRODUCCIÓN EDITORIAL DE ALTA CALIDAD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5DF889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B16D1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REALIZAR LA RENOVACIÓN DE LICENCIAS ADOBE: CREATIVE CLOUD (INDESING, PHOTOSHOP, ILUSTRATOR, ACROBAT,</w:t>
      </w:r>
      <w:r w:rsidR="006B16D1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6B16D1" w:rsidRPr="003B3EDB">
        <w:rPr>
          <w:rFonts w:ascii="Arial" w:eastAsiaTheme="minorHAnsi" w:hAnsi="Arial" w:cs="Arial"/>
          <w:b/>
          <w:sz w:val="22"/>
          <w:szCs w:val="22"/>
          <w:lang w:val="es-419" w:eastAsia="en-US"/>
        </w:rPr>
        <w:t>INCOPY), POR UN AÑO, PARA APOYAR LA GENERACIÓN DE PRODUCCIÓN EDITORIAL DE ALTA CALIDAD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B16D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12</cp:revision>
  <cp:lastPrinted>2023-06-29T21:56:00Z</cp:lastPrinted>
  <dcterms:created xsi:type="dcterms:W3CDTF">2023-07-06T01:04:00Z</dcterms:created>
  <dcterms:modified xsi:type="dcterms:W3CDTF">2023-09-11T17:06:00Z</dcterms:modified>
</cp:coreProperties>
</file>