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D0D2512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35154E" w:rsidRPr="0035154E">
        <w:rPr>
          <w:rFonts w:ascii="Arial" w:eastAsiaTheme="minorHAnsi" w:hAnsi="Arial" w:cs="Arial"/>
          <w:b/>
          <w:sz w:val="21"/>
          <w:szCs w:val="21"/>
          <w:lang w:val="es-419"/>
        </w:rPr>
        <w:t>CONTRATAR EL SERVICIO DE MANTENIMIENTO PREVENTIVO Y/O CORRECTIVO DE LOS SISTEMAS DE ALARMA DE EMERGENCIAS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5154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6</cp:revision>
  <cp:lastPrinted>2021-11-12T04:24:00Z</cp:lastPrinted>
  <dcterms:created xsi:type="dcterms:W3CDTF">2023-08-01T21:07:00Z</dcterms:created>
  <dcterms:modified xsi:type="dcterms:W3CDTF">2023-08-10T22:45:00Z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