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E214E3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4848A9B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14E3" w:rsidRPr="00E214E3">
        <w:rPr>
          <w:rFonts w:cs="Arial"/>
          <w:b/>
          <w:bCs/>
          <w:color w:val="auto"/>
          <w:sz w:val="22"/>
          <w:szCs w:val="22"/>
          <w:lang w:eastAsia="ja-JP"/>
        </w:rPr>
        <w:t>ADQUISICIÓN DE VIDRIERÍA PARA LOS LABORATORIOS DE CIENCIAS AGROPECUARIAS DE LA SECCIONAL UBATÉ.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514877" w:rsidR="003818BC" w:rsidRPr="00EC4928" w:rsidRDefault="001A2267" w:rsidP="000C1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1C3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96C187" w:rsidR="00B52AE2" w:rsidRPr="008977F5" w:rsidRDefault="00B52AE2" w:rsidP="00980C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214E3" w:rsidRPr="00E214E3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VIDRIERÍA PARA LOS LABORATORIOS DE CIENCIAS AGROPECUARIAS DE LA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08DF" w14:textId="77777777" w:rsidR="00C537E6" w:rsidRDefault="00C537E6" w:rsidP="001343DB">
      <w:r>
        <w:separator/>
      </w:r>
    </w:p>
  </w:endnote>
  <w:endnote w:type="continuationSeparator" w:id="0">
    <w:p w14:paraId="380F19A5" w14:textId="77777777" w:rsidR="00C537E6" w:rsidRDefault="00C537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8DFE" w14:textId="77777777" w:rsidR="00C537E6" w:rsidRDefault="00C537E6" w:rsidP="001343DB">
      <w:r>
        <w:separator/>
      </w:r>
    </w:p>
  </w:footnote>
  <w:footnote w:type="continuationSeparator" w:id="0">
    <w:p w14:paraId="6178B7B5" w14:textId="77777777" w:rsidR="00C537E6" w:rsidRDefault="00C537E6" w:rsidP="001343DB">
      <w:r>
        <w:continuationSeparator/>
      </w:r>
    </w:p>
  </w:footnote>
  <w:footnote w:type="continuationNotice" w:id="1">
    <w:p w14:paraId="1B6A0FE3" w14:textId="77777777" w:rsidR="00C537E6" w:rsidRDefault="00C537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21465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1C3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7E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4E3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A94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15C-3B90-48CD-984B-58F696F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2</cp:revision>
  <cp:lastPrinted>2020-06-14T00:10:00Z</cp:lastPrinted>
  <dcterms:created xsi:type="dcterms:W3CDTF">2022-07-12T15:37:00Z</dcterms:created>
  <dcterms:modified xsi:type="dcterms:W3CDTF">2022-07-12T15:37:00Z</dcterms:modified>
</cp:coreProperties>
</file>