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9644103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E0CB4" w:rsidRPr="00DE0CB4">
        <w:rPr>
          <w:rFonts w:cs="Arial"/>
          <w:b/>
          <w:bCs/>
          <w:color w:val="auto"/>
          <w:sz w:val="22"/>
          <w:szCs w:val="22"/>
          <w:lang w:eastAsia="ja-JP"/>
        </w:rPr>
        <w:t>SERVICIO DE MANTENIMIENTO DE UNIDADES SANITARIAS (A TODO COSTO) EN LA UNIVERSIDAD DE</w:t>
      </w:r>
      <w:r w:rsidR="00DE0CB4">
        <w:rPr>
          <w:rFonts w:cs="Arial"/>
          <w:b/>
          <w:bCs/>
          <w:color w:val="auto"/>
          <w:sz w:val="22"/>
          <w:szCs w:val="22"/>
          <w:lang w:eastAsia="ja-JP"/>
        </w:rPr>
        <w:t xml:space="preserve"> CUNDINAMARCA - SECCIONAL UBATÉ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A791538" w:rsidR="003818BC" w:rsidRPr="00EC4928" w:rsidRDefault="001A2267" w:rsidP="00DE0C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E0CB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5C6A4B5" w:rsidR="00B52AE2" w:rsidRPr="008977F5" w:rsidRDefault="00B52AE2" w:rsidP="00DE0CB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DE0CB4" w:rsidRPr="00DE0CB4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SERVICIO DE MANTENIMIENTO DE UNIDADES SANITARIAS (A TODO COSTO) EN LA UNIVERSIDAD DE CUNDINAMARCA - SECCIONAL UBATÉ</w:t>
      </w:r>
      <w:bookmarkStart w:id="2" w:name="_GoBack"/>
      <w:bookmarkEnd w:id="2"/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5F642" w14:textId="77777777" w:rsidR="00493B9C" w:rsidRDefault="00493B9C" w:rsidP="001343DB">
      <w:r>
        <w:separator/>
      </w:r>
    </w:p>
  </w:endnote>
  <w:endnote w:type="continuationSeparator" w:id="0">
    <w:p w14:paraId="10A5965A" w14:textId="77777777" w:rsidR="00493B9C" w:rsidRDefault="00493B9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6D77B" w14:textId="77777777" w:rsidR="00493B9C" w:rsidRDefault="00493B9C" w:rsidP="001343DB">
      <w:r>
        <w:separator/>
      </w:r>
    </w:p>
  </w:footnote>
  <w:footnote w:type="continuationSeparator" w:id="0">
    <w:p w14:paraId="25C3333A" w14:textId="77777777" w:rsidR="00493B9C" w:rsidRDefault="00493B9C" w:rsidP="001343DB">
      <w:r>
        <w:continuationSeparator/>
      </w:r>
    </w:p>
  </w:footnote>
  <w:footnote w:type="continuationNotice" w:id="1">
    <w:p w14:paraId="707AD694" w14:textId="77777777" w:rsidR="00493B9C" w:rsidRDefault="00493B9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3AF2D69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2D944-5CB5-43D7-BC62-614152EF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13</cp:revision>
  <cp:lastPrinted>2020-06-14T00:10:00Z</cp:lastPrinted>
  <dcterms:created xsi:type="dcterms:W3CDTF">2021-10-20T20:12:00Z</dcterms:created>
  <dcterms:modified xsi:type="dcterms:W3CDTF">2022-07-07T21:51:00Z</dcterms:modified>
</cp:coreProperties>
</file>