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8E2C290" w:rsidR="00413076" w:rsidRPr="00AF2A44" w:rsidRDefault="00B92E0C" w:rsidP="001562C5">
      <w:pPr>
        <w:spacing w:after="300"/>
        <w:jc w:val="both"/>
        <w:rPr>
          <w:rFonts w:ascii="Arial" w:hAnsi="Arial" w:cs="Arial"/>
          <w:sz w:val="22"/>
          <w:szCs w:val="22"/>
        </w:rPr>
      </w:pPr>
      <w:r w:rsidRPr="001562C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>O</w:t>
      </w:r>
      <w:r w:rsidRPr="001562C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 xml:space="preserve"> / </w:t>
      </w:r>
      <w:r w:rsidR="00B52AE2" w:rsidRPr="00AF2A44">
        <w:rPr>
          <w:rStyle w:val="apple-converted-space"/>
          <w:rFonts w:ascii="Arial" w:hAnsi="Arial" w:cs="Arial"/>
          <w:sz w:val="22"/>
          <w:szCs w:val="22"/>
        </w:rPr>
        <w:t>Cotización</w:t>
      </w:r>
      <w:r w:rsidRPr="00AF2A44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DE130E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C50718" w:rsidRPr="00DE130E">
        <w:rPr>
          <w:rStyle w:val="apple-converted-space"/>
          <w:rFonts w:ascii="Arial" w:hAnsi="Arial" w:cs="Arial"/>
          <w:sz w:val="22"/>
          <w:szCs w:val="22"/>
        </w:rPr>
        <w:t>“</w:t>
      </w:r>
      <w:r w:rsidR="008F7606" w:rsidRPr="008F7606">
        <w:rPr>
          <w:rStyle w:val="apple-converted-space"/>
          <w:rFonts w:ascii="Arial" w:hAnsi="Arial" w:cs="Arial"/>
          <w:sz w:val="22"/>
          <w:szCs w:val="22"/>
        </w:rPr>
        <w:t xml:space="preserve">Servicio de análisis de laboratorio parámetros físico químicos requeridos para el desarrollo del proyecto de investigación valorización del </w:t>
      </w:r>
      <w:proofErr w:type="spellStart"/>
      <w:r w:rsidR="008F7606" w:rsidRPr="008F7606">
        <w:rPr>
          <w:rStyle w:val="apple-converted-space"/>
          <w:rFonts w:ascii="Arial" w:hAnsi="Arial" w:cs="Arial"/>
          <w:sz w:val="22"/>
          <w:szCs w:val="22"/>
        </w:rPr>
        <w:t>biochar</w:t>
      </w:r>
      <w:proofErr w:type="spellEnd"/>
      <w:r w:rsidR="008F7606" w:rsidRPr="008F7606">
        <w:rPr>
          <w:rStyle w:val="apple-converted-space"/>
          <w:rFonts w:ascii="Arial" w:hAnsi="Arial" w:cs="Arial"/>
          <w:sz w:val="22"/>
          <w:szCs w:val="22"/>
        </w:rPr>
        <w:t xml:space="preserve"> obtenido mediante pirolisis de los restos de poda del </w:t>
      </w:r>
      <w:proofErr w:type="spellStart"/>
      <w:r w:rsidR="008F7606" w:rsidRPr="008F7606">
        <w:rPr>
          <w:rStyle w:val="apple-converted-space"/>
          <w:rFonts w:ascii="Arial" w:hAnsi="Arial" w:cs="Arial"/>
          <w:sz w:val="22"/>
          <w:szCs w:val="22"/>
        </w:rPr>
        <w:t>arbol</w:t>
      </w:r>
      <w:proofErr w:type="spellEnd"/>
      <w:r w:rsidR="008F7606" w:rsidRPr="008F7606">
        <w:rPr>
          <w:rStyle w:val="apple-converted-space"/>
          <w:rFonts w:ascii="Arial" w:hAnsi="Arial" w:cs="Arial"/>
          <w:sz w:val="22"/>
          <w:szCs w:val="22"/>
        </w:rPr>
        <w:t xml:space="preserve"> de </w:t>
      </w:r>
      <w:proofErr w:type="spellStart"/>
      <w:r w:rsidR="008F7606" w:rsidRPr="008F7606">
        <w:rPr>
          <w:rStyle w:val="apple-converted-space"/>
          <w:rFonts w:ascii="Arial" w:hAnsi="Arial" w:cs="Arial"/>
          <w:sz w:val="22"/>
          <w:szCs w:val="22"/>
        </w:rPr>
        <w:t>neem</w:t>
      </w:r>
      <w:proofErr w:type="spellEnd"/>
      <w:r w:rsidR="008F7606" w:rsidRPr="008F7606">
        <w:rPr>
          <w:rStyle w:val="apple-converted-space"/>
          <w:rFonts w:ascii="Arial" w:hAnsi="Arial" w:cs="Arial"/>
          <w:sz w:val="22"/>
          <w:szCs w:val="22"/>
        </w:rPr>
        <w:t xml:space="preserve"> (</w:t>
      </w:r>
      <w:proofErr w:type="spellStart"/>
      <w:r w:rsidR="008F7606" w:rsidRPr="008F7606">
        <w:rPr>
          <w:rStyle w:val="apple-converted-space"/>
          <w:rFonts w:ascii="Arial" w:hAnsi="Arial" w:cs="Arial"/>
          <w:sz w:val="22"/>
          <w:szCs w:val="22"/>
        </w:rPr>
        <w:t>azadirachta</w:t>
      </w:r>
      <w:proofErr w:type="spellEnd"/>
      <w:r w:rsidR="008F7606" w:rsidRPr="008F7606">
        <w:rPr>
          <w:rStyle w:val="apple-converted-space"/>
          <w:rFonts w:ascii="Arial" w:hAnsi="Arial" w:cs="Arial"/>
          <w:sz w:val="22"/>
          <w:szCs w:val="22"/>
        </w:rPr>
        <w:t xml:space="preserve"> indica), avalado institucionalmente en la Universidad de Cundinamarca</w:t>
      </w:r>
      <w:r w:rsidR="00685B83" w:rsidRPr="00EB301B">
        <w:rPr>
          <w:rStyle w:val="apple-converted-space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CC0C52E" w:rsidR="003818BC" w:rsidRPr="00EC4928" w:rsidRDefault="00B66A20" w:rsidP="00EB3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212C90">
              <w:rPr>
                <w:rFonts w:ascii="Arial" w:hAnsi="Arial" w:cs="Arial"/>
                <w:sz w:val="22"/>
                <w:szCs w:val="22"/>
              </w:rPr>
              <w:t>0</w:t>
            </w:r>
            <w:r w:rsidR="008F7606">
              <w:rPr>
                <w:rFonts w:ascii="Arial" w:hAnsi="Arial" w:cs="Arial"/>
                <w:sz w:val="22"/>
                <w:szCs w:val="22"/>
              </w:rPr>
              <w:t>68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6B6CD93" w:rsidR="00B52AE2" w:rsidRPr="008977F5" w:rsidRDefault="00B52AE2" w:rsidP="008F760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</w:t>
      </w:r>
      <w:r w:rsidRPr="00B66A20">
        <w:rPr>
          <w:rFonts w:ascii="Arial" w:hAnsi="Arial" w:cs="Arial"/>
          <w:sz w:val="22"/>
          <w:szCs w:val="22"/>
        </w:rPr>
        <w:t>he leído, comprendo y acepto la totalidad de la solicitud de cotización con objeto</w:t>
      </w:r>
      <w:r w:rsidRPr="00B66A2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B66A2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F7606" w:rsidRPr="008F7606">
        <w:rPr>
          <w:rStyle w:val="apple-converted-space"/>
          <w:rFonts w:ascii="Arial" w:hAnsi="Arial" w:cs="Arial"/>
          <w:sz w:val="22"/>
          <w:szCs w:val="22"/>
        </w:rPr>
        <w:t xml:space="preserve">Servicio de análisis de laboratorio parámetros físico químicos requeridos para el desarrollo del proyecto de investigación valorización del </w:t>
      </w:r>
      <w:proofErr w:type="spellStart"/>
      <w:r w:rsidR="008F7606" w:rsidRPr="008F7606">
        <w:rPr>
          <w:rStyle w:val="apple-converted-space"/>
          <w:rFonts w:ascii="Arial" w:hAnsi="Arial" w:cs="Arial"/>
          <w:sz w:val="22"/>
          <w:szCs w:val="22"/>
        </w:rPr>
        <w:t>biochar</w:t>
      </w:r>
      <w:proofErr w:type="spellEnd"/>
      <w:r w:rsidR="008F7606" w:rsidRPr="008F7606">
        <w:rPr>
          <w:rStyle w:val="apple-converted-space"/>
          <w:rFonts w:ascii="Arial" w:hAnsi="Arial" w:cs="Arial"/>
          <w:sz w:val="22"/>
          <w:szCs w:val="22"/>
        </w:rPr>
        <w:t xml:space="preserve"> obtenido mediante pirolisis de los restos de poda del </w:t>
      </w:r>
      <w:proofErr w:type="spellStart"/>
      <w:r w:rsidR="008F7606" w:rsidRPr="008F7606">
        <w:rPr>
          <w:rStyle w:val="apple-converted-space"/>
          <w:rFonts w:ascii="Arial" w:hAnsi="Arial" w:cs="Arial"/>
          <w:sz w:val="22"/>
          <w:szCs w:val="22"/>
        </w:rPr>
        <w:t>arbol</w:t>
      </w:r>
      <w:proofErr w:type="spellEnd"/>
      <w:r w:rsidR="008F7606" w:rsidRPr="008F7606">
        <w:rPr>
          <w:rStyle w:val="apple-converted-space"/>
          <w:rFonts w:ascii="Arial" w:hAnsi="Arial" w:cs="Arial"/>
          <w:sz w:val="22"/>
          <w:szCs w:val="22"/>
        </w:rPr>
        <w:t xml:space="preserve"> de </w:t>
      </w:r>
      <w:proofErr w:type="spellStart"/>
      <w:r w:rsidR="008F7606" w:rsidRPr="008F7606">
        <w:rPr>
          <w:rStyle w:val="apple-converted-space"/>
          <w:rFonts w:ascii="Arial" w:hAnsi="Arial" w:cs="Arial"/>
          <w:sz w:val="22"/>
          <w:szCs w:val="22"/>
        </w:rPr>
        <w:t>neem</w:t>
      </w:r>
      <w:proofErr w:type="spellEnd"/>
      <w:r w:rsidR="008F7606" w:rsidRPr="008F7606">
        <w:rPr>
          <w:rStyle w:val="apple-converted-space"/>
          <w:rFonts w:ascii="Arial" w:hAnsi="Arial" w:cs="Arial"/>
          <w:sz w:val="22"/>
          <w:szCs w:val="22"/>
        </w:rPr>
        <w:t xml:space="preserve"> (</w:t>
      </w:r>
      <w:proofErr w:type="spellStart"/>
      <w:r w:rsidR="008F7606" w:rsidRPr="008F7606">
        <w:rPr>
          <w:rStyle w:val="apple-converted-space"/>
          <w:rFonts w:ascii="Arial" w:hAnsi="Arial" w:cs="Arial"/>
          <w:sz w:val="22"/>
          <w:szCs w:val="22"/>
        </w:rPr>
        <w:t>azadirachta</w:t>
      </w:r>
      <w:proofErr w:type="spellEnd"/>
      <w:r w:rsidR="008F7606" w:rsidRPr="008F7606">
        <w:rPr>
          <w:rStyle w:val="apple-converted-space"/>
          <w:rFonts w:ascii="Arial" w:hAnsi="Arial" w:cs="Arial"/>
          <w:sz w:val="22"/>
          <w:szCs w:val="22"/>
        </w:rPr>
        <w:t xml:space="preserve"> indica), avalado institucionalmente en la Universidad de Cundinamarca</w:t>
      </w:r>
      <w:r w:rsidR="00CC13F3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66A20">
        <w:rPr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Pr="00B66A20">
        <w:rPr>
          <w:rFonts w:ascii="Arial" w:hAnsi="Arial" w:cs="Arial"/>
          <w:sz w:val="22"/>
          <w:szCs w:val="22"/>
        </w:rPr>
        <w:t>sus anexos y documentos publicados en la</w:t>
      </w:r>
      <w:r w:rsidRPr="008977F5">
        <w:rPr>
          <w:rFonts w:ascii="Arial" w:hAnsi="Arial" w:cs="Arial"/>
          <w:sz w:val="22"/>
          <w:szCs w:val="22"/>
        </w:rPr>
        <w:t xml:space="preserve">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185D6" w14:textId="77777777" w:rsidR="00A851DA" w:rsidRDefault="00A851DA" w:rsidP="001343DB">
      <w:r>
        <w:separator/>
      </w:r>
    </w:p>
  </w:endnote>
  <w:endnote w:type="continuationSeparator" w:id="0">
    <w:p w14:paraId="4B44A732" w14:textId="77777777" w:rsidR="00A851DA" w:rsidRDefault="00A851D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AAF9A" w14:textId="77777777" w:rsidR="00A851DA" w:rsidRDefault="00A851DA" w:rsidP="001343DB">
      <w:r>
        <w:separator/>
      </w:r>
    </w:p>
  </w:footnote>
  <w:footnote w:type="continuationSeparator" w:id="0">
    <w:p w14:paraId="5BA9DB89" w14:textId="77777777" w:rsidR="00A851DA" w:rsidRDefault="00A851DA" w:rsidP="001343DB">
      <w:r>
        <w:continuationSeparator/>
      </w:r>
    </w:p>
  </w:footnote>
  <w:footnote w:type="continuationNotice" w:id="1">
    <w:p w14:paraId="338A6ABC" w14:textId="77777777" w:rsidR="00A851DA" w:rsidRDefault="00A851D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2AE145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01D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DDF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2C5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864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2C90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4EAD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1FEB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0394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6861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26D6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5FA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230"/>
    <w:rsid w:val="008F6D88"/>
    <w:rsid w:val="008F7032"/>
    <w:rsid w:val="008F7606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0F5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57EB9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059D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1FD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1DA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44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4B0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A20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8C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35A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8D1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30E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01B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C44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4DF3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4ACF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E7BBEA-FFD3-402A-A421-63E374DE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1058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6</cp:revision>
  <cp:lastPrinted>2020-06-14T00:10:00Z</cp:lastPrinted>
  <dcterms:created xsi:type="dcterms:W3CDTF">2022-11-15T23:23:00Z</dcterms:created>
  <dcterms:modified xsi:type="dcterms:W3CDTF">2022-12-14T23:16:00Z</dcterms:modified>
</cp:coreProperties>
</file>