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C50840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Propuesta 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59633C"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BB2DB5"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Servicio de publicidad con material P.O.P para el fortalecimiento de la imagen corporativa de la Universidad de Cundinamarca Seccional Girardot, para la vigencia 2022</w:t>
      </w:r>
      <w:r w:rsidRPr="00BB2DB5">
        <w:rPr>
          <w:rStyle w:val="apple-converted-space"/>
          <w:lang w:val="es-419"/>
        </w:rPr>
        <w:t xml:space="preserve">”, </w:t>
      </w:r>
      <w:r w:rsidRPr="0059633C">
        <w:rPr>
          <w:rStyle w:val="apple-converted-space"/>
          <w:rFonts w:ascii="Arial" w:hAnsi="Arial" w:cs="Arial"/>
          <w:sz w:val="22"/>
          <w:szCs w:val="22"/>
          <w:lang w:val="es-419"/>
        </w:rPr>
        <w:t>de acuerdo con las especificaciones técnicas que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se señalan y teniendo en cuenta el presupuesto oficial, señalado en los términos de referencia.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>
        <w:rPr>
          <w:rFonts w:ascii="Arial" w:hAnsi="Arial"/>
          <w:sz w:val="22"/>
          <w:szCs w:val="22"/>
          <w:lang w:val="es-419"/>
        </w:rPr>
        <w:t xml:space="preserve"> el</w:t>
      </w:r>
      <w:r w:rsidRPr="00506306">
        <w:rPr>
          <w:rFonts w:ascii="Arial" w:hAnsi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382"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Servicio de publicidad con material P.O.P para el fortalecimiento de la imagen corporativa de la Universidad de Cundinamarca Seccional Girardot, para la vigencia 2022</w:t>
      </w:r>
      <w:r>
        <w:rPr>
          <w:rFonts w:ascii="Arial" w:hAnsi="Arial" w:cs="Arial"/>
          <w:b/>
          <w:bCs/>
          <w:sz w:val="22"/>
          <w:szCs w:val="22"/>
        </w:rPr>
        <w:t>”.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el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382"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Servicio de publicidad con material P.O.P para el fortalecimiento de la imagen corporativa de la Universidad de Cundinamarca Seccional Girardot, para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382"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Servicio de publicidad con material P.O.P para el fortalecimiento de la imagen corporativa de la Universidad de Cundinamarca Seccional Girardot, para la vigencia 2022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”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0137F5" w:rsidRPr="00506306" w:rsidRDefault="00A01173" w:rsidP="00BB2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  <w:r w:rsidR="000137F5"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______________________, __________________ de 202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2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0137F5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="0059633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l </w:t>
      </w: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141382" w:rsidRPr="00BB2DB5">
        <w:rPr>
          <w:rStyle w:val="apple-converted-space"/>
          <w:rFonts w:ascii="Arial" w:hAnsi="Arial" w:cs="Arial"/>
          <w:sz w:val="22"/>
          <w:szCs w:val="22"/>
          <w:lang w:val="es-419"/>
        </w:rPr>
        <w:t>Servicio de publicidad con material P.O.P para el fortalecimiento de la imagen corporativa de la Universidad de Cundinamarca Seccional Girardot, para la vigencia 2022</w:t>
      </w:r>
      <w:bookmarkStart w:id="2" w:name="_GoBack"/>
      <w:bookmarkEnd w:id="2"/>
      <w:r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bookmarkEnd w:id="0"/>
      <w:bookmarkEnd w:id="1"/>
    </w:p>
    <w:sectPr w:rsidR="000137F5" w:rsidRPr="00C50840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3B" w:rsidRDefault="0094293B" w:rsidP="001343DB">
      <w:r>
        <w:separator/>
      </w:r>
    </w:p>
  </w:endnote>
  <w:endnote w:type="continuationSeparator" w:id="0">
    <w:p w:rsidR="0094293B" w:rsidRDefault="0094293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3B" w:rsidRDefault="0094293B" w:rsidP="001343DB">
      <w:r>
        <w:separator/>
      </w:r>
    </w:p>
  </w:footnote>
  <w:footnote w:type="continuationSeparator" w:id="0">
    <w:p w:rsidR="0094293B" w:rsidRDefault="0094293B" w:rsidP="001343DB">
      <w:r>
        <w:continuationSeparator/>
      </w:r>
    </w:p>
  </w:footnote>
  <w:footnote w:type="continuationNotice" w:id="1">
    <w:p w:rsidR="0094293B" w:rsidRDefault="0094293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1382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41382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1382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32F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261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633C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93B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2DB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8F050E-18E9-4E82-B3EE-FDCD5FE3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JOSE JAVIER SARMEINTO</cp:lastModifiedBy>
  <cp:revision>6</cp:revision>
  <cp:lastPrinted>2021-11-12T04:24:00Z</cp:lastPrinted>
  <dcterms:created xsi:type="dcterms:W3CDTF">2022-08-12T21:57:00Z</dcterms:created>
  <dcterms:modified xsi:type="dcterms:W3CDTF">2022-09-26T23:16:00Z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