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0107586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07024" w:rsidRPr="00457B75">
        <w:rPr>
          <w:rFonts w:ascii="Helvetica" w:hAnsi="Helvetica" w:cs="Helvetica"/>
          <w:b/>
          <w:color w:val="333333"/>
          <w:shd w:val="clear" w:color="auto" w:fill="FFFFFF"/>
        </w:rPr>
        <w:t>Adquisición de elementos de Papelería para la Conservación de la memoria Documental en la Extensión Facatativá para la Vigencia 2022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BADE9F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107024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07024">
              <w:rPr>
                <w:rFonts w:ascii="Arial" w:hAnsi="Arial" w:cs="Arial"/>
                <w:sz w:val="22"/>
                <w:szCs w:val="22"/>
              </w:rPr>
              <w:t>033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DD6A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107024" w:rsidRPr="00457B75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ADQUISICIÓN DE ELEMENTOS DE PAPELERÍA PARA LA CONSERVACIÓN DE LA MEMORIA DOCUMENTAL EN LA EXTENSIÓN FACATATIVÁ PARA LA VIGENCIA 2022</w:t>
      </w:r>
      <w:r w:rsidR="006E1CC2" w:rsidRPr="00457B75">
        <w:rPr>
          <w:b/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A0F49" w14:textId="77777777" w:rsidR="00CA3490" w:rsidRDefault="00CA3490" w:rsidP="001343DB">
      <w:r>
        <w:separator/>
      </w:r>
    </w:p>
  </w:endnote>
  <w:endnote w:type="continuationSeparator" w:id="0">
    <w:p w14:paraId="5B36C952" w14:textId="77777777" w:rsidR="00CA3490" w:rsidRDefault="00CA349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30634" w14:textId="77777777" w:rsidR="00CA3490" w:rsidRDefault="00CA3490" w:rsidP="001343DB">
      <w:r>
        <w:separator/>
      </w:r>
    </w:p>
  </w:footnote>
  <w:footnote w:type="continuationSeparator" w:id="0">
    <w:p w14:paraId="1203BBFE" w14:textId="77777777" w:rsidR="00CA3490" w:rsidRDefault="00CA3490" w:rsidP="001343DB">
      <w:r>
        <w:continuationSeparator/>
      </w:r>
    </w:p>
  </w:footnote>
  <w:footnote w:type="continuationNotice" w:id="1">
    <w:p w14:paraId="6FF987E3" w14:textId="77777777" w:rsidR="00CA3490" w:rsidRDefault="00CA349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BB2AC0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024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B75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49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5A8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B1F1F-63FD-4030-9069-FC08CFE9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</cp:lastModifiedBy>
  <cp:revision>14</cp:revision>
  <cp:lastPrinted>2020-06-14T00:10:00Z</cp:lastPrinted>
  <dcterms:created xsi:type="dcterms:W3CDTF">2021-10-20T20:12:00Z</dcterms:created>
  <dcterms:modified xsi:type="dcterms:W3CDTF">2022-10-28T19:40:00Z</dcterms:modified>
</cp:coreProperties>
</file>