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401DBF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505A55">
        <w:rPr>
          <w:rFonts w:ascii="Arial" w:hAnsi="Arial" w:cs="Arial"/>
          <w:b/>
          <w:sz w:val="22"/>
          <w:szCs w:val="22"/>
          <w:lang w:val="es-419" w:eastAsia="ja-JP"/>
        </w:rPr>
        <w:t xml:space="preserve">ORGANIZACIÓN Y EJECUCIÓN DEL CUARTO CONGRESO PRESENCIAL DE GRADUADOS DE LA </w:t>
      </w:r>
      <w:r w:rsidR="00505A55" w:rsidRPr="00505A55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UCUNDINAMARCA EN LAS DIFERENTES UNIDADES REGIONALES</w:t>
      </w:r>
      <w:r w:rsidR="00F86B27" w:rsidRPr="00F86B27">
        <w:rPr>
          <w:rFonts w:ascii="Arial" w:hAnsi="Arial" w:cs="Arial"/>
          <w:b/>
          <w:sz w:val="22"/>
          <w:szCs w:val="22"/>
        </w:rPr>
        <w:t>.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A890BDD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069C2">
              <w:rPr>
                <w:rFonts w:ascii="Arial" w:hAnsi="Arial" w:cs="Arial"/>
                <w:sz w:val="22"/>
                <w:szCs w:val="22"/>
              </w:rPr>
              <w:t>2</w:t>
            </w:r>
            <w:r w:rsidR="00505A55"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B11E0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05A55">
        <w:rPr>
          <w:rFonts w:ascii="Arial" w:hAnsi="Arial" w:cs="Arial"/>
          <w:b/>
          <w:sz w:val="22"/>
          <w:szCs w:val="22"/>
          <w:lang w:val="es-419" w:eastAsia="ja-JP"/>
        </w:rPr>
        <w:t xml:space="preserve">ORGANIZACIÓN Y EJECUCIÓN DEL CUARTO CONGRESO PRESENCIAL DE GRADUADOS DE LA </w:t>
      </w:r>
      <w:r w:rsidR="00505A55" w:rsidRPr="00505A55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UCUNDINAMARCA EN LAS DIFERENTES UNIDADES REGIONALES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7D83A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55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78216-97A5-4C74-BBE0-A6653F21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1006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46</cp:revision>
  <cp:lastPrinted>2020-06-14T00:10:00Z</cp:lastPrinted>
  <dcterms:created xsi:type="dcterms:W3CDTF">2021-10-20T20:12:00Z</dcterms:created>
  <dcterms:modified xsi:type="dcterms:W3CDTF">2022-09-16T16:09:00Z</dcterms:modified>
</cp:coreProperties>
</file>