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738E87C6" w:rsidR="003818BC" w:rsidRPr="00986783" w:rsidRDefault="00B92E0C" w:rsidP="0064465F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</w:rPr>
        <w:t>“</w:t>
      </w:r>
      <w:bookmarkStart w:id="2" w:name="_Hlk103000251"/>
      <w:bookmarkStart w:id="3" w:name="_Hlk114672775"/>
      <w:r w:rsidR="00D329E6" w:rsidRPr="00D529EF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INTERVENTORÍA TÉCNICA, ECONÓMICA, FINANCIERA, JURÍDICA, ADMINISTRATIVA Y AMBIENTAL DE LA </w:t>
      </w:r>
      <w:bookmarkStart w:id="4" w:name="_Hlk114673000"/>
      <w:r w:rsidR="00D329E6" w:rsidRPr="00D529EF">
        <w:rPr>
          <w:rFonts w:ascii="Arial" w:hAnsi="Arial" w:cs="Arial"/>
          <w:b/>
          <w:sz w:val="22"/>
          <w:szCs w:val="22"/>
          <w:u w:color="000000"/>
          <w:lang w:eastAsia="es-CO"/>
        </w:rPr>
        <w:t>CONSTRUCCION, DEL MURO DE CERRAMIENTO</w:t>
      </w:r>
      <w:bookmarkEnd w:id="4"/>
      <w:r w:rsidR="00D329E6" w:rsidRPr="00D529EF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 DEL LINDERO DEL COSTADO NORTE DE LA UNIVERSIDAD DE CUNDINAMARCA SEDE FUSAGASUGÁ</w:t>
      </w:r>
      <w:bookmarkEnd w:id="3"/>
      <w:r w:rsidR="0064465F">
        <w:rPr>
          <w:rFonts w:ascii="Arial" w:hAnsi="Arial" w:cs="Arial"/>
          <w:b/>
          <w:sz w:val="22"/>
          <w:szCs w:val="22"/>
        </w:rPr>
        <w:t>.</w:t>
      </w:r>
      <w:bookmarkEnd w:id="2"/>
      <w:r w:rsidR="00413076" w:rsidRPr="009618DC">
        <w:rPr>
          <w:rFonts w:ascii="Arial" w:hAnsi="Arial" w:cs="Arial"/>
          <w:b/>
          <w:bCs/>
          <w:sz w:val="22"/>
          <w:szCs w:val="22"/>
        </w:rPr>
        <w:t>”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8BA4AF6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D329E6">
              <w:rPr>
                <w:rFonts w:ascii="Arial" w:hAnsi="Arial" w:cs="Arial"/>
                <w:sz w:val="22"/>
                <w:szCs w:val="22"/>
              </w:rPr>
              <w:t>1</w:t>
            </w:r>
            <w:r w:rsidR="00D329E6">
              <w:rPr>
                <w:rFonts w:ascii="Arial" w:hAnsi="Arial"/>
                <w:sz w:val="22"/>
                <w:szCs w:val="22"/>
              </w:rPr>
              <w:t>43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B4EB4DF" w:rsidR="00B52AE2" w:rsidRPr="0064465F" w:rsidRDefault="00B52AE2" w:rsidP="0064465F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</w:rPr>
      </w:pPr>
      <w:r w:rsidRPr="0064465F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64465F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64465F">
        <w:rPr>
          <w:rFonts w:ascii="Arial" w:hAnsi="Arial" w:cs="Arial"/>
          <w:sz w:val="22"/>
          <w:szCs w:val="22"/>
          <w:lang w:val="es-CO"/>
        </w:rPr>
        <w:t>con objeto “</w:t>
      </w:r>
      <w:r w:rsidR="00D329E6" w:rsidRPr="00D529EF">
        <w:rPr>
          <w:rFonts w:ascii="Arial" w:hAnsi="Arial" w:cs="Arial"/>
          <w:b/>
          <w:sz w:val="22"/>
          <w:szCs w:val="22"/>
        </w:rPr>
        <w:t>INTERVENTORÍA TÉCNICA, ECONÓMICA, FINANCIERA, JURÍDICA, ADMINISTRATIVA Y AMBIENTAL DE LA CONSTRUCCION, DEL MURO DE CERRAMIENTO DEL LINDERO DEL COSTADO NORTE DE LA UNIVERSIDAD DE CUNDINAMARCA SEDE FUSAGASUGÁ</w:t>
      </w:r>
      <w:r w:rsidR="0064465F" w:rsidRPr="0064465F">
        <w:rPr>
          <w:rFonts w:ascii="Arial" w:hAnsi="Arial" w:cs="Arial"/>
          <w:b/>
          <w:sz w:val="22"/>
          <w:szCs w:val="22"/>
        </w:rPr>
        <w:t>.</w:t>
      </w:r>
      <w:r w:rsidRPr="0064465F">
        <w:rPr>
          <w:rFonts w:ascii="Arial" w:hAnsi="Arial" w:cs="Arial"/>
          <w:sz w:val="22"/>
          <w:szCs w:val="22"/>
        </w:rPr>
        <w:t>”, sus anexos y documentos publicados en la web institucional dentro del proceso de la referencia</w:t>
      </w:r>
      <w:r w:rsidR="00986783" w:rsidRPr="0064465F">
        <w:rPr>
          <w:rFonts w:ascii="Arial" w:hAnsi="Arial" w:cs="Arial"/>
          <w:sz w:val="22"/>
          <w:szCs w:val="22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42504938">
    <w:abstractNumId w:val="4"/>
  </w:num>
  <w:num w:numId="2" w16cid:durableId="1815414631">
    <w:abstractNumId w:val="25"/>
  </w:num>
  <w:num w:numId="3" w16cid:durableId="165948055">
    <w:abstractNumId w:val="3"/>
  </w:num>
  <w:num w:numId="4" w16cid:durableId="1272129916">
    <w:abstractNumId w:val="31"/>
  </w:num>
  <w:num w:numId="5" w16cid:durableId="1873182088">
    <w:abstractNumId w:val="38"/>
  </w:num>
  <w:num w:numId="6" w16cid:durableId="1262376980">
    <w:abstractNumId w:val="30"/>
  </w:num>
  <w:num w:numId="7" w16cid:durableId="1725369947">
    <w:abstractNumId w:val="6"/>
  </w:num>
  <w:num w:numId="8" w16cid:durableId="1679505092">
    <w:abstractNumId w:val="2"/>
  </w:num>
  <w:num w:numId="9" w16cid:durableId="559832446">
    <w:abstractNumId w:val="27"/>
  </w:num>
  <w:num w:numId="10" w16cid:durableId="27610558">
    <w:abstractNumId w:val="32"/>
  </w:num>
  <w:num w:numId="11" w16cid:durableId="1395276257">
    <w:abstractNumId w:val="23"/>
  </w:num>
  <w:num w:numId="12" w16cid:durableId="1186794101">
    <w:abstractNumId w:val="1"/>
  </w:num>
  <w:num w:numId="13" w16cid:durableId="909929086">
    <w:abstractNumId w:val="34"/>
  </w:num>
  <w:num w:numId="14" w16cid:durableId="1274559233">
    <w:abstractNumId w:val="9"/>
  </w:num>
  <w:num w:numId="15" w16cid:durableId="1010061522">
    <w:abstractNumId w:val="22"/>
  </w:num>
  <w:num w:numId="16" w16cid:durableId="886991647">
    <w:abstractNumId w:val="16"/>
  </w:num>
  <w:num w:numId="17" w16cid:durableId="1344281938">
    <w:abstractNumId w:val="14"/>
  </w:num>
  <w:num w:numId="18" w16cid:durableId="1982810336">
    <w:abstractNumId w:val="13"/>
  </w:num>
  <w:num w:numId="19" w16cid:durableId="985475450">
    <w:abstractNumId w:val="5"/>
  </w:num>
  <w:num w:numId="20" w16cid:durableId="219246311">
    <w:abstractNumId w:val="26"/>
  </w:num>
  <w:num w:numId="21" w16cid:durableId="2108915363">
    <w:abstractNumId w:val="10"/>
  </w:num>
  <w:num w:numId="22" w16cid:durableId="1534490047">
    <w:abstractNumId w:val="18"/>
  </w:num>
  <w:num w:numId="23" w16cid:durableId="1385258464">
    <w:abstractNumId w:val="0"/>
  </w:num>
  <w:num w:numId="24" w16cid:durableId="1866866184">
    <w:abstractNumId w:val="21"/>
    <w:lvlOverride w:ilvl="0">
      <w:lvl w:ilvl="0" w:tplc="306C14E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003959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9487339">
    <w:abstractNumId w:val="11"/>
  </w:num>
  <w:num w:numId="27" w16cid:durableId="1049184105">
    <w:abstractNumId w:val="19"/>
  </w:num>
  <w:num w:numId="28" w16cid:durableId="1089623374">
    <w:abstractNumId w:val="24"/>
  </w:num>
  <w:num w:numId="29" w16cid:durableId="1765223692">
    <w:abstractNumId w:val="33"/>
  </w:num>
  <w:num w:numId="30" w16cid:durableId="1146507309">
    <w:abstractNumId w:val="35"/>
  </w:num>
  <w:num w:numId="31" w16cid:durableId="1936397870">
    <w:abstractNumId w:val="20"/>
  </w:num>
  <w:num w:numId="32" w16cid:durableId="1693072954">
    <w:abstractNumId w:val="15"/>
  </w:num>
  <w:num w:numId="33" w16cid:durableId="1890918629">
    <w:abstractNumId w:val="8"/>
  </w:num>
  <w:num w:numId="34" w16cid:durableId="1160579710">
    <w:abstractNumId w:val="29"/>
  </w:num>
  <w:num w:numId="35" w16cid:durableId="12254823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5024284">
    <w:abstractNumId w:val="28"/>
  </w:num>
  <w:num w:numId="37" w16cid:durableId="1259410986">
    <w:abstractNumId w:val="12"/>
  </w:num>
  <w:num w:numId="38" w16cid:durableId="1444809485">
    <w:abstractNumId w:val="17"/>
  </w:num>
  <w:num w:numId="39" w16cid:durableId="1341853318">
    <w:abstractNumId w:val="7"/>
  </w:num>
  <w:num w:numId="40" w16cid:durableId="927156127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0C9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465F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9E6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0420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2020-06-14T00:10:00Z</cp:lastPrinted>
  <dcterms:created xsi:type="dcterms:W3CDTF">2022-09-24T04:12:00Z</dcterms:created>
  <dcterms:modified xsi:type="dcterms:W3CDTF">2022-09-24T04:12:00Z</dcterms:modified>
</cp:coreProperties>
</file>