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4E3F9BE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A47D0" w:rsidRPr="003A1167">
        <w:rPr>
          <w:rFonts w:ascii="Arial" w:hAnsi="Arial" w:cs="Arial"/>
          <w:b/>
          <w:sz w:val="22"/>
          <w:szCs w:val="22"/>
        </w:rPr>
        <w:t>RECONOCIMIENTO PARA LA CONMEMORACIÓN DE LA LABOR DOCENTE Y DEMÁS ACTIVIDADES DE APROVECHAMIENTO DEL TIEMPO LIBRE Y FORTALECIMIENTO DE LAS APTITUDES Y LAS ACTITUDES DE BIENESTAR UNIVERSITARIO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3ACAEF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A47D0" w:rsidRPr="003A1167">
        <w:rPr>
          <w:rFonts w:ascii="Arial" w:hAnsi="Arial" w:cs="Arial"/>
          <w:b/>
          <w:sz w:val="22"/>
          <w:szCs w:val="22"/>
        </w:rPr>
        <w:t>RECONOCIMIENTO PARA LA CONMEMORACIÓN DE LA LABOR DOCENTE Y DEMÁS ACTIVIDADES DE APROVECHAMIENTO DEL TIEMPO LIBRE Y FORTALECIMIENTO DE LAS APTITUDES Y LAS ACTITUDES DE BIENESTAR UNIVERSITARIO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856D967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A47D0" w:rsidRPr="003A1167">
        <w:rPr>
          <w:rFonts w:ascii="Arial" w:hAnsi="Arial" w:cs="Arial"/>
          <w:b/>
          <w:sz w:val="22"/>
          <w:szCs w:val="22"/>
        </w:rPr>
        <w:t>RECONOCIMIENTO PARA LA CONMEMORACIÓN DE LA LABOR DOCENTE Y DEMÁS ACTIVIDADES DE APROVECHAMIENTO DEL TIEMPO LIBRE Y FORTALECIMIENTO DE LAS APTITUDES Y LAS ACTITUDES DE BIENESTAR UNIVERSITARIO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BAC384A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A47D0" w:rsidRPr="003A1167">
        <w:rPr>
          <w:rFonts w:ascii="Arial" w:hAnsi="Arial" w:cs="Arial"/>
          <w:b/>
          <w:sz w:val="22"/>
          <w:szCs w:val="22"/>
        </w:rPr>
        <w:t>RECONOCIMIENTO PARA LA CONMEMORACIÓN DE LA LABOR DOCENTE Y DEMÁS ACTIVIDADES DE APROVECHAMIENTO DEL TIEMPO LIBRE Y FORTALECIMIENTO DE LAS APTITUDES Y LAS ACTITUDES DE BIENESTAR UNIVERSITARIO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7D0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dff3228f-11cd-4ac2-9316-5170767e729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FA2D9-2066-4D37-825F-33D40C25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10</cp:revision>
  <cp:lastPrinted>2022-01-27T20:06:00Z</cp:lastPrinted>
  <dcterms:created xsi:type="dcterms:W3CDTF">2022-01-27T21:20:00Z</dcterms:created>
  <dcterms:modified xsi:type="dcterms:W3CDTF">2022-05-19T17:02:00Z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