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AA1C509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9227B" w:rsidRPr="0019227B">
        <w:rPr>
          <w:rFonts w:ascii="Arial" w:hAnsi="Arial" w:cs="Arial"/>
          <w:b/>
          <w:sz w:val="22"/>
          <w:szCs w:val="22"/>
          <w:lang w:eastAsia="es-CO"/>
        </w:rPr>
        <w:t>MANTENIMIENTO PREVENTIVO, CORRECTIVO Y CALIBRACIÓN A LOS EQUIPOS DE INVESTIGACIÓN DE LOS LABORATORIOS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9BFF1EE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9227B" w:rsidRPr="0019227B">
        <w:rPr>
          <w:rFonts w:ascii="Arial" w:hAnsi="Arial" w:cs="Arial"/>
          <w:b/>
          <w:sz w:val="22"/>
          <w:szCs w:val="22"/>
          <w:lang w:eastAsia="es-CO"/>
        </w:rPr>
        <w:t>MANTENIMIENTO PREVENTIVO, CORRECTIVO Y CALIBRACIÓN A LOS EQUIPOS DE INVESTIGACIÓN DE LOS LABORATORIOS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E4D01FA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9227B" w:rsidRPr="0019227B">
        <w:rPr>
          <w:rFonts w:ascii="Arial" w:hAnsi="Arial" w:cs="Arial"/>
          <w:b/>
          <w:sz w:val="22"/>
          <w:szCs w:val="22"/>
          <w:lang w:eastAsia="es-CO"/>
        </w:rPr>
        <w:t>MANTENIMIENTO PREVENTIVO, CORRECTIVO Y CALIBRACIÓN A LOS EQUIPOS DE INVESTIGACIÓN DE LOS LABORATORIOS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6BF66B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9227B" w:rsidRPr="0019227B">
        <w:rPr>
          <w:rFonts w:ascii="Arial" w:hAnsi="Arial" w:cs="Arial"/>
          <w:b/>
          <w:sz w:val="22"/>
          <w:szCs w:val="22"/>
          <w:lang w:eastAsia="es-CO"/>
        </w:rPr>
        <w:t>MANTENIMIENTO PREVENTIVO, CORRECTIVO Y CALIBRACIÓN A LOS EQUIPOS DE INVESTIGACIÓN DE LOS LABORATORIOS DE LA UNIVERSIDAD DE CUNDINAMARCA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purl.org/dc/terms/"/>
    <ds:schemaRef ds:uri="dff3228f-11cd-4ac2-9316-5170767e729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113723-392E-4DD3-9926-0E96EA0C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10</cp:revision>
  <cp:lastPrinted>2022-01-27T20:06:00Z</cp:lastPrinted>
  <dcterms:created xsi:type="dcterms:W3CDTF">2022-01-27T21:20:00Z</dcterms:created>
  <dcterms:modified xsi:type="dcterms:W3CDTF">2022-05-25T17:48:00Z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