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5330A792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CB2F3C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 xml:space="preserve">Conocer, entender, comunicar y cumplir la política de No alcohol, trabajo, drogas y </w:t>
      </w:r>
      <w:bookmarkStart w:id="2" w:name="_GoBack"/>
      <w:bookmarkEnd w:id="2"/>
      <w:r w:rsidRPr="00E15B7A">
        <w:rPr>
          <w:rFonts w:ascii="Arial" w:hAnsi="Arial" w:cs="Arial"/>
          <w:sz w:val="22"/>
          <w:szCs w:val="22"/>
          <w:lang w:val="es-ES_tradnl"/>
        </w:rPr>
        <w:t>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0D5AB0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14186A"/>
    <w:rsid w:val="00464639"/>
    <w:rsid w:val="007739ED"/>
    <w:rsid w:val="007F64AB"/>
    <w:rsid w:val="00930016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LENOVO</cp:lastModifiedBy>
  <cp:revision>2</cp:revision>
  <dcterms:created xsi:type="dcterms:W3CDTF">2022-05-09T22:35:00Z</dcterms:created>
  <dcterms:modified xsi:type="dcterms:W3CDTF">2022-05-09T22:35:00Z</dcterms:modified>
</cp:coreProperties>
</file>