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C147679" w:rsidR="003818BC" w:rsidRPr="00F43D22" w:rsidRDefault="00B92E0C" w:rsidP="00DE4428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F43D22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F43D22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F43D22">
        <w:rPr>
          <w:rStyle w:val="apple-converted-space"/>
          <w:rFonts w:ascii="Arial" w:hAnsi="Arial" w:cs="Arial"/>
          <w:sz w:val="22"/>
          <w:szCs w:val="22"/>
        </w:rPr>
        <w:t>para “</w:t>
      </w:r>
      <w:r w:rsidR="00F32414" w:rsidRPr="00F324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Servicio de lavado, engrase, balanceó, alineación, </w:t>
      </w:r>
      <w:proofErr w:type="spellStart"/>
      <w:r w:rsidR="00F32414" w:rsidRPr="00F324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despinche</w:t>
      </w:r>
      <w:proofErr w:type="spellEnd"/>
      <w:r w:rsidR="00F32414" w:rsidRPr="00F324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y cambio de aceites y filtros, que requieran el</w:t>
      </w:r>
      <w:r w:rsidR="00F32414" w:rsidRPr="00F324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</w:t>
      </w:r>
      <w:r w:rsidR="00F32414" w:rsidRPr="00F324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parque automotor pertenecientes a Universidad de Cundinamarca seccional Girardot, durante la vigencia</w:t>
      </w:r>
      <w:r w:rsidR="00F32414" w:rsidRPr="00F324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2021</w:t>
      </w:r>
      <w:r w:rsidR="007350B0" w:rsidRPr="00F43D22">
        <w:rPr>
          <w:rStyle w:val="apple-converted-space"/>
          <w:rFonts w:ascii="Arial" w:hAnsi="Arial" w:cs="Arial"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06AE763" w:rsidR="003818BC" w:rsidRPr="008977F5" w:rsidRDefault="00FD19E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F32414">
              <w:rPr>
                <w:rFonts w:ascii="Arial" w:hAnsi="Arial" w:cs="Arial"/>
                <w:sz w:val="22"/>
                <w:szCs w:val="22"/>
              </w:rPr>
              <w:t>29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8C5F66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F32414" w:rsidRPr="00F324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Servicio de lavado, engrase, balanceó, alineación, </w:t>
      </w:r>
      <w:proofErr w:type="spellStart"/>
      <w:r w:rsidR="00F32414" w:rsidRPr="00F324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>despinche</w:t>
      </w:r>
      <w:proofErr w:type="spellEnd"/>
      <w:r w:rsidR="00F32414" w:rsidRPr="00F32414">
        <w:rPr>
          <w:rFonts w:ascii="Arial" w:hAnsi="Arial" w:cs="Arial"/>
          <w:sz w:val="22"/>
          <w:szCs w:val="22"/>
          <w:bdr w:val="none" w:sz="0" w:space="0" w:color="auto"/>
          <w:lang w:eastAsia="ja-JP"/>
        </w:rPr>
        <w:t xml:space="preserve"> y cambio de aceites y filtros, que requieran el parque automotor pertenecientes a Universidad de Cundinamarca seccional Girardot, durante la vigencia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5413FF04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E00759">
        <w:rPr>
          <w:rFonts w:ascii="Arial" w:hAnsi="Arial" w:cs="Arial"/>
          <w:sz w:val="22"/>
          <w:szCs w:val="22"/>
          <w:highlight w:val="yellow"/>
        </w:rPr>
        <w:t>Persona Jurídica o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 xml:space="preserve">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3171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="00E00759">
        <w:rPr>
          <w:rFonts w:ascii="Arial" w:hAnsi="Arial" w:cs="Arial"/>
          <w:sz w:val="22"/>
          <w:szCs w:val="22"/>
          <w:highlight w:val="yellow"/>
        </w:rPr>
        <w:t xml:space="preserve">Persona Jurídica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394F7" w14:textId="77777777" w:rsidR="003B294F" w:rsidRDefault="003B294F" w:rsidP="001343DB">
      <w:r>
        <w:separator/>
      </w:r>
    </w:p>
  </w:endnote>
  <w:endnote w:type="continuationSeparator" w:id="0">
    <w:p w14:paraId="7DAE2A7A" w14:textId="77777777" w:rsidR="003B294F" w:rsidRDefault="003B294F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A834D" w14:textId="77777777" w:rsidR="003B294F" w:rsidRDefault="003B294F" w:rsidP="001343DB">
      <w:r>
        <w:separator/>
      </w:r>
    </w:p>
  </w:footnote>
  <w:footnote w:type="continuationSeparator" w:id="0">
    <w:p w14:paraId="1E68D287" w14:textId="77777777" w:rsidR="003B294F" w:rsidRDefault="003B294F" w:rsidP="001343DB">
      <w:r>
        <w:continuationSeparator/>
      </w:r>
    </w:p>
  </w:footnote>
  <w:footnote w:type="continuationNotice" w:id="1">
    <w:p w14:paraId="4EAD4ADA" w14:textId="77777777" w:rsidR="003B294F" w:rsidRDefault="003B294F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7D00068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16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8EE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294F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B9F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75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414"/>
    <w:rsid w:val="00F32571"/>
    <w:rsid w:val="00F33F47"/>
    <w:rsid w:val="00F3487D"/>
    <w:rsid w:val="00F35555"/>
    <w:rsid w:val="00F41E47"/>
    <w:rsid w:val="00F42DBE"/>
    <w:rsid w:val="00F43D22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263624-E90F-4690-AB0B-B95A4B47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972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13</cp:revision>
  <cp:lastPrinted>2020-06-14T00:10:00Z</cp:lastPrinted>
  <dcterms:created xsi:type="dcterms:W3CDTF">2021-05-25T23:48:00Z</dcterms:created>
  <dcterms:modified xsi:type="dcterms:W3CDTF">2021-09-09T23:34:00Z</dcterms:modified>
</cp:coreProperties>
</file>