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CF03BCE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D15E2B" w:rsidRPr="00D15E2B">
        <w:rPr>
          <w:rFonts w:ascii="Arial" w:hAnsi="Arial" w:cs="Arial"/>
          <w:b/>
          <w:sz w:val="22"/>
          <w:szCs w:val="22"/>
        </w:rPr>
        <w:t>ADQUIRIR INSUMOS PARA LA MÁQUINA DE CARNETIZACIÓN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9761A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D15E2B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C974D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15E2B" w:rsidRPr="00D15E2B">
        <w:rPr>
          <w:rFonts w:ascii="Arial" w:hAnsi="Arial" w:cs="Arial"/>
          <w:b/>
          <w:sz w:val="22"/>
          <w:szCs w:val="22"/>
        </w:rPr>
        <w:t>ADQUIRIR INSUMOS PARA LA MÁQUINA DE CARNETIZACIÓN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4035" w14:textId="77777777" w:rsidR="00FA5048" w:rsidRDefault="00FA5048" w:rsidP="001343DB">
      <w:r>
        <w:separator/>
      </w:r>
    </w:p>
  </w:endnote>
  <w:endnote w:type="continuationSeparator" w:id="0">
    <w:p w14:paraId="73CAFB7E" w14:textId="77777777" w:rsidR="00FA5048" w:rsidRDefault="00FA504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7183" w14:textId="77777777" w:rsidR="00FA5048" w:rsidRDefault="00FA5048" w:rsidP="001343DB">
      <w:r>
        <w:separator/>
      </w:r>
    </w:p>
  </w:footnote>
  <w:footnote w:type="continuationSeparator" w:id="0">
    <w:p w14:paraId="59532684" w14:textId="77777777" w:rsidR="00FA5048" w:rsidRDefault="00FA5048" w:rsidP="001343DB">
      <w:r>
        <w:continuationSeparator/>
      </w:r>
    </w:p>
  </w:footnote>
  <w:footnote w:type="continuationNotice" w:id="1">
    <w:p w14:paraId="30AC691B" w14:textId="77777777" w:rsidR="00FA5048" w:rsidRDefault="00FA504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2D804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5E2B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5048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7B594-0532-49D4-A719-165A861B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2021-08-05T15:53:00Z</dcterms:modified>
</cp:coreProperties>
</file>