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72CFC963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58652C" w:rsidRPr="0058652C">
        <w:rPr>
          <w:rFonts w:ascii="Arial" w:hAnsi="Arial" w:cs="Arial"/>
          <w:b/>
          <w:sz w:val="22"/>
          <w:szCs w:val="22"/>
        </w:rPr>
        <w:t>ADQUISICIÓN DE BATERÍAS EN SECO SELLADA, PARA LAS UPS DE LA UNIVERSIDAD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DF7E4B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58652C">
              <w:rPr>
                <w:rFonts w:ascii="Arial" w:hAnsi="Arial" w:cs="Arial"/>
                <w:sz w:val="22"/>
                <w:szCs w:val="22"/>
              </w:rPr>
              <w:t>023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E4D958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58652C" w:rsidRPr="0058652C">
        <w:rPr>
          <w:rFonts w:ascii="Arial" w:hAnsi="Arial" w:cs="Arial"/>
          <w:b/>
          <w:sz w:val="22"/>
          <w:szCs w:val="22"/>
        </w:rPr>
        <w:t>ADQUISICIÓN DE BATERÍAS EN SECO SELLADA, PARA LAS UPS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F1275" w14:textId="77777777" w:rsidR="009924D0" w:rsidRDefault="009924D0" w:rsidP="001343DB">
      <w:r>
        <w:separator/>
      </w:r>
    </w:p>
  </w:endnote>
  <w:endnote w:type="continuationSeparator" w:id="0">
    <w:p w14:paraId="2351931C" w14:textId="77777777" w:rsidR="009924D0" w:rsidRDefault="009924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A843E" w14:textId="77777777" w:rsidR="009924D0" w:rsidRDefault="009924D0" w:rsidP="001343DB">
      <w:r>
        <w:separator/>
      </w:r>
    </w:p>
  </w:footnote>
  <w:footnote w:type="continuationSeparator" w:id="0">
    <w:p w14:paraId="1FDF79A6" w14:textId="77777777" w:rsidR="009924D0" w:rsidRDefault="009924D0" w:rsidP="001343DB">
      <w:r>
        <w:continuationSeparator/>
      </w:r>
    </w:p>
  </w:footnote>
  <w:footnote w:type="continuationNotice" w:id="1">
    <w:p w14:paraId="56096B58" w14:textId="77777777" w:rsidR="009924D0" w:rsidRDefault="009924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2E8BE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52C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24D0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26DF36-0384-425E-ACBC-3575C018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927</Words>
  <Characters>5101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12</cp:revision>
  <cp:lastPrinted>2020-06-14T00:10:00Z</cp:lastPrinted>
  <dcterms:created xsi:type="dcterms:W3CDTF">2021-06-10T16:42:00Z</dcterms:created>
  <dcterms:modified xsi:type="dcterms:W3CDTF">2021-10-11T23:17:00Z</dcterms:modified>
</cp:coreProperties>
</file>