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AA35249"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6E212B20"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34B7CF70"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5ECE3C4E"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4818387C"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77777777" w:rsidR="006736CF" w:rsidRDefault="006736CF"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5E7A5FA" w14:textId="77777777" w:rsidR="006736CF" w:rsidRPr="00655C27" w:rsidRDefault="006736CF" w:rsidP="006736CF">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D715D4" w14:textId="77777777" w:rsidR="006736CF" w:rsidRPr="00655C27" w:rsidRDefault="006736CF" w:rsidP="006736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306D2DB9" w14:textId="77777777" w:rsidR="006736CF" w:rsidRPr="00655C27" w:rsidRDefault="006736CF" w:rsidP="006736CF">
      <w:pPr>
        <w:pStyle w:val="Cuerpo"/>
        <w:jc w:val="center"/>
        <w:rPr>
          <w:rStyle w:val="apple-converted-space"/>
          <w:rFonts w:ascii="Arial" w:hAnsi="Arial" w:cs="Arial"/>
          <w:b/>
          <w:szCs w:val="22"/>
          <w:lang w:val="es-CO"/>
        </w:rPr>
      </w:pPr>
    </w:p>
    <w:p w14:paraId="677FE586"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954549" w14:textId="77777777" w:rsidR="006736CF" w:rsidRPr="00655C27" w:rsidRDefault="006736CF" w:rsidP="006736CF">
      <w:pPr>
        <w:pStyle w:val="Cuerpo"/>
        <w:rPr>
          <w:rStyle w:val="apple-converted-space"/>
          <w:rFonts w:ascii="Arial" w:hAnsi="Arial" w:cs="Arial"/>
          <w:sz w:val="22"/>
          <w:szCs w:val="22"/>
          <w:lang w:val="es-CO"/>
        </w:rPr>
      </w:pPr>
    </w:p>
    <w:p w14:paraId="698FC1CE"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B0AF632" w14:textId="77777777" w:rsidR="006736CF" w:rsidRDefault="006736CF" w:rsidP="006736CF">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3340"/>
        <w:gridCol w:w="1428"/>
        <w:gridCol w:w="1844"/>
        <w:gridCol w:w="1331"/>
      </w:tblGrid>
      <w:tr w:rsidR="006736CF" w:rsidRPr="003F5790" w14:paraId="5A92C590" w14:textId="77777777" w:rsidTr="00753913">
        <w:trPr>
          <w:trHeight w:val="300"/>
        </w:trPr>
        <w:tc>
          <w:tcPr>
            <w:tcW w:w="577" w:type="pct"/>
            <w:vAlign w:val="center"/>
          </w:tcPr>
          <w:p w14:paraId="7E93A763"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60" w:type="pct"/>
            <w:shd w:val="clear" w:color="auto" w:fill="auto"/>
            <w:vAlign w:val="center"/>
            <w:hideMark/>
          </w:tcPr>
          <w:p w14:paraId="01898F42"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795" w:type="pct"/>
            <w:shd w:val="clear" w:color="auto" w:fill="auto"/>
            <w:vAlign w:val="center"/>
            <w:hideMark/>
          </w:tcPr>
          <w:p w14:paraId="1549880F" w14:textId="2AC51F21" w:rsidR="006736CF" w:rsidRPr="003F5790" w:rsidRDefault="006736CF" w:rsidP="00361976">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1027" w:type="pct"/>
            <w:shd w:val="clear" w:color="auto" w:fill="auto"/>
            <w:vAlign w:val="center"/>
            <w:hideMark/>
          </w:tcPr>
          <w:p w14:paraId="40F559F4"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741" w:type="pct"/>
            <w:vAlign w:val="center"/>
          </w:tcPr>
          <w:p w14:paraId="1F88B4F4" w14:textId="77777777" w:rsidR="006736CF" w:rsidRPr="001F0C2E"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r>
      <w:tr w:rsidR="006736CF" w:rsidRPr="003F5790" w14:paraId="21E9B0CC" w14:textId="77777777" w:rsidTr="00753913">
        <w:trPr>
          <w:trHeight w:val="70"/>
        </w:trPr>
        <w:tc>
          <w:tcPr>
            <w:tcW w:w="577" w:type="pct"/>
            <w:vAlign w:val="center"/>
          </w:tcPr>
          <w:p w14:paraId="4BB205BF" w14:textId="77777777" w:rsidR="006736CF" w:rsidRPr="003F5790"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60" w:type="pct"/>
            <w:shd w:val="clear" w:color="auto" w:fill="auto"/>
            <w:vAlign w:val="center"/>
          </w:tcPr>
          <w:p w14:paraId="21526184" w14:textId="77777777" w:rsidR="008F00A4" w:rsidRPr="008F00A4" w:rsidRDefault="008F00A4" w:rsidP="008F00A4">
            <w:pPr>
              <w:jc w:val="both"/>
              <w:rPr>
                <w:rFonts w:ascii="Arial" w:hAnsi="Arial" w:cs="Arial"/>
                <w:sz w:val="20"/>
                <w:szCs w:val="20"/>
              </w:rPr>
            </w:pPr>
            <w:r w:rsidRPr="008F00A4">
              <w:rPr>
                <w:rFonts w:ascii="Arial" w:hAnsi="Arial" w:cs="Arial"/>
                <w:sz w:val="20"/>
                <w:szCs w:val="20"/>
              </w:rPr>
              <w:t xml:space="preserve">Suministro lamina en acero inoxidable referencia 304 calibre 20 la cual debe ir </w:t>
            </w:r>
            <w:proofErr w:type="spellStart"/>
            <w:r w:rsidRPr="008F00A4">
              <w:rPr>
                <w:rFonts w:ascii="Arial" w:hAnsi="Arial" w:cs="Arial"/>
                <w:sz w:val="20"/>
                <w:szCs w:val="20"/>
              </w:rPr>
              <w:t>entamborada</w:t>
            </w:r>
            <w:proofErr w:type="spellEnd"/>
            <w:r w:rsidRPr="008F00A4">
              <w:rPr>
                <w:rFonts w:ascii="Arial" w:hAnsi="Arial" w:cs="Arial"/>
                <w:sz w:val="20"/>
                <w:szCs w:val="20"/>
              </w:rPr>
              <w:t xml:space="preserve"> (doble cara) con lamina en </w:t>
            </w:r>
            <w:proofErr w:type="spellStart"/>
            <w:r w:rsidRPr="008F00A4">
              <w:rPr>
                <w:rFonts w:ascii="Arial" w:hAnsi="Arial" w:cs="Arial"/>
                <w:sz w:val="20"/>
                <w:szCs w:val="20"/>
              </w:rPr>
              <w:t>poliestireno</w:t>
            </w:r>
            <w:proofErr w:type="spellEnd"/>
            <w:r w:rsidRPr="008F00A4">
              <w:rPr>
                <w:rFonts w:ascii="Arial" w:hAnsi="Arial" w:cs="Arial"/>
                <w:sz w:val="20"/>
                <w:szCs w:val="20"/>
              </w:rPr>
              <w:t xml:space="preserve"> (</w:t>
            </w:r>
            <w:proofErr w:type="spellStart"/>
            <w:r w:rsidRPr="008F00A4">
              <w:rPr>
                <w:rFonts w:ascii="Arial" w:hAnsi="Arial" w:cs="Arial"/>
                <w:sz w:val="20"/>
                <w:szCs w:val="20"/>
              </w:rPr>
              <w:t>Icopor</w:t>
            </w:r>
            <w:proofErr w:type="spellEnd"/>
            <w:r w:rsidRPr="008F00A4">
              <w:rPr>
                <w:rFonts w:ascii="Arial" w:hAnsi="Arial" w:cs="Arial"/>
                <w:sz w:val="20"/>
                <w:szCs w:val="20"/>
              </w:rPr>
              <w:t>) de 2.5 cm densidad 35, para la división de las unidades sanitarias.</w:t>
            </w:r>
          </w:p>
          <w:p w14:paraId="7073D2CD" w14:textId="77777777" w:rsidR="008F00A4" w:rsidRPr="008F00A4" w:rsidRDefault="008F00A4" w:rsidP="008F00A4">
            <w:pPr>
              <w:jc w:val="both"/>
              <w:rPr>
                <w:rFonts w:ascii="Arial" w:hAnsi="Arial" w:cs="Arial"/>
                <w:sz w:val="20"/>
                <w:szCs w:val="20"/>
              </w:rPr>
            </w:pPr>
            <w:r w:rsidRPr="008F00A4">
              <w:rPr>
                <w:rFonts w:ascii="Arial" w:hAnsi="Arial" w:cs="Arial"/>
                <w:sz w:val="20"/>
                <w:szCs w:val="20"/>
              </w:rPr>
              <w:t>Incluye:</w:t>
            </w:r>
          </w:p>
          <w:p w14:paraId="266AF81D" w14:textId="77777777" w:rsidR="008F00A4" w:rsidRPr="008F00A4" w:rsidRDefault="008F00A4" w:rsidP="008F00A4">
            <w:pPr>
              <w:jc w:val="both"/>
              <w:rPr>
                <w:rFonts w:ascii="Arial" w:hAnsi="Arial" w:cs="Arial"/>
                <w:sz w:val="20"/>
                <w:szCs w:val="20"/>
              </w:rPr>
            </w:pPr>
            <w:r w:rsidRPr="008F00A4">
              <w:rPr>
                <w:rFonts w:ascii="Arial" w:hAnsi="Arial" w:cs="Arial"/>
                <w:sz w:val="20"/>
                <w:szCs w:val="20"/>
              </w:rPr>
              <w:t>•</w:t>
            </w:r>
            <w:r w:rsidRPr="008F00A4">
              <w:rPr>
                <w:rFonts w:ascii="Arial" w:hAnsi="Arial" w:cs="Arial"/>
                <w:sz w:val="20"/>
                <w:szCs w:val="20"/>
              </w:rPr>
              <w:tab/>
              <w:t>Instalación</w:t>
            </w:r>
          </w:p>
          <w:p w14:paraId="70BD2AE7" w14:textId="77777777" w:rsidR="008F00A4" w:rsidRPr="008F00A4" w:rsidRDefault="008F00A4" w:rsidP="008F00A4">
            <w:pPr>
              <w:jc w:val="both"/>
              <w:rPr>
                <w:rFonts w:ascii="Arial" w:hAnsi="Arial" w:cs="Arial"/>
                <w:sz w:val="20"/>
                <w:szCs w:val="20"/>
              </w:rPr>
            </w:pPr>
            <w:r w:rsidRPr="008F00A4">
              <w:rPr>
                <w:rFonts w:ascii="Arial" w:hAnsi="Arial" w:cs="Arial"/>
                <w:sz w:val="20"/>
                <w:szCs w:val="20"/>
              </w:rPr>
              <w:t>•</w:t>
            </w:r>
            <w:r w:rsidRPr="008F00A4">
              <w:rPr>
                <w:rFonts w:ascii="Arial" w:hAnsi="Arial" w:cs="Arial"/>
                <w:sz w:val="20"/>
                <w:szCs w:val="20"/>
              </w:rPr>
              <w:tab/>
              <w:t xml:space="preserve">Transporte hasta la Universidad de Cundinamarca sede Fusagasugá </w:t>
            </w:r>
          </w:p>
          <w:p w14:paraId="2423CCDE" w14:textId="77777777" w:rsidR="008F00A4" w:rsidRPr="008F00A4" w:rsidRDefault="008F00A4" w:rsidP="008F00A4">
            <w:pPr>
              <w:jc w:val="both"/>
              <w:rPr>
                <w:rFonts w:ascii="Arial" w:hAnsi="Arial" w:cs="Arial"/>
                <w:sz w:val="20"/>
                <w:szCs w:val="20"/>
              </w:rPr>
            </w:pPr>
            <w:r w:rsidRPr="008F00A4">
              <w:rPr>
                <w:rFonts w:ascii="Arial" w:hAnsi="Arial" w:cs="Arial"/>
                <w:sz w:val="20"/>
                <w:szCs w:val="20"/>
              </w:rPr>
              <w:t>•</w:t>
            </w:r>
            <w:r w:rsidRPr="008F00A4">
              <w:rPr>
                <w:rFonts w:ascii="Arial" w:hAnsi="Arial" w:cs="Arial"/>
                <w:sz w:val="20"/>
                <w:szCs w:val="20"/>
              </w:rPr>
              <w:tab/>
              <w:t>Las respectivas piezas de anclaje o fijación y además de accesorios necesarios para su instalación, pasador de puerta para cada división en acero inoxidable, bisagras, pivotes, chapetas fijas, soporte tipo pie amigo a piso y sellamiento contra pared en caso de ser necesario.</w:t>
            </w:r>
          </w:p>
          <w:p w14:paraId="374313E0" w14:textId="0C771853" w:rsidR="006736CF" w:rsidRPr="003F5790" w:rsidRDefault="008F00A4" w:rsidP="008F00A4">
            <w:pPr>
              <w:jc w:val="both"/>
              <w:rPr>
                <w:rFonts w:ascii="Arial" w:hAnsi="Arial" w:cs="Arial"/>
                <w:sz w:val="20"/>
                <w:szCs w:val="20"/>
              </w:rPr>
            </w:pPr>
            <w:r w:rsidRPr="008F00A4">
              <w:rPr>
                <w:rFonts w:ascii="Arial" w:hAnsi="Arial" w:cs="Arial"/>
                <w:sz w:val="20"/>
                <w:szCs w:val="20"/>
              </w:rPr>
              <w:t>•</w:t>
            </w:r>
            <w:r w:rsidRPr="008F00A4">
              <w:rPr>
                <w:rFonts w:ascii="Arial" w:hAnsi="Arial" w:cs="Arial"/>
                <w:sz w:val="20"/>
                <w:szCs w:val="20"/>
              </w:rPr>
              <w:tab/>
              <w:t>Garantía mínima de UN (1) AÑO</w:t>
            </w:r>
          </w:p>
        </w:tc>
        <w:tc>
          <w:tcPr>
            <w:tcW w:w="795" w:type="pct"/>
            <w:shd w:val="clear" w:color="auto" w:fill="auto"/>
            <w:vAlign w:val="center"/>
          </w:tcPr>
          <w:p w14:paraId="235E4135" w14:textId="77777777" w:rsidR="006736CF" w:rsidRPr="003F5790"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hAnsi="Arial" w:cs="Arial"/>
                <w:color w:val="000000"/>
                <w:sz w:val="20"/>
                <w:szCs w:val="20"/>
              </w:rPr>
              <w:t>1</w:t>
            </w:r>
          </w:p>
        </w:tc>
        <w:tc>
          <w:tcPr>
            <w:tcW w:w="1027" w:type="pct"/>
            <w:shd w:val="clear" w:color="auto" w:fill="auto"/>
            <w:vAlign w:val="center"/>
            <w:hideMark/>
          </w:tcPr>
          <w:p w14:paraId="71F85702" w14:textId="77777777" w:rsidR="006736CF" w:rsidRPr="003F5790" w:rsidRDefault="006736CF" w:rsidP="00753913">
            <w:pPr>
              <w:jc w:val="center"/>
              <w:rPr>
                <w:rFonts w:ascii="Arial" w:eastAsia="Times New Roman" w:hAnsi="Arial" w:cs="Arial"/>
                <w:sz w:val="20"/>
                <w:szCs w:val="20"/>
                <w:lang w:eastAsia="es-CO"/>
              </w:rPr>
            </w:pPr>
            <w:r w:rsidRPr="00134C6C">
              <w:rPr>
                <w:rFonts w:ascii="Arial" w:eastAsia="Times New Roman" w:hAnsi="Arial" w:cs="Arial"/>
                <w:sz w:val="20"/>
                <w:szCs w:val="20"/>
                <w:lang w:eastAsia="es-CO"/>
              </w:rPr>
              <w:t>METRO CUADRADO</w:t>
            </w:r>
          </w:p>
        </w:tc>
        <w:tc>
          <w:tcPr>
            <w:tcW w:w="741" w:type="pct"/>
          </w:tcPr>
          <w:p w14:paraId="5F2ECFE0" w14:textId="77777777" w:rsidR="006736CF" w:rsidRPr="003F5790" w:rsidRDefault="006736CF" w:rsidP="00753913">
            <w:pPr>
              <w:jc w:val="center"/>
              <w:rPr>
                <w:rFonts w:ascii="Arial" w:eastAsia="Times New Roman" w:hAnsi="Arial" w:cs="Arial"/>
                <w:sz w:val="20"/>
                <w:szCs w:val="20"/>
                <w:lang w:eastAsia="es-CO"/>
              </w:rPr>
            </w:pPr>
          </w:p>
        </w:tc>
        <w:bookmarkStart w:id="2" w:name="_GoBack"/>
        <w:bookmarkEnd w:id="2"/>
      </w:tr>
      <w:tr w:rsidR="006736CF" w:rsidRPr="003F5790" w14:paraId="309AFCF6" w14:textId="77777777" w:rsidTr="00753913">
        <w:trPr>
          <w:trHeight w:val="70"/>
        </w:trPr>
        <w:tc>
          <w:tcPr>
            <w:tcW w:w="4259" w:type="pct"/>
            <w:gridSpan w:val="4"/>
            <w:vAlign w:val="center"/>
          </w:tcPr>
          <w:p w14:paraId="1D305595"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741" w:type="pct"/>
            <w:vAlign w:val="center"/>
          </w:tcPr>
          <w:p w14:paraId="624FF5F1" w14:textId="77777777" w:rsidR="006736CF" w:rsidRPr="003F5790" w:rsidRDefault="006736CF" w:rsidP="00753913">
            <w:pPr>
              <w:jc w:val="center"/>
              <w:rPr>
                <w:rFonts w:ascii="Arial" w:eastAsia="Times New Roman" w:hAnsi="Arial" w:cs="Arial"/>
                <w:sz w:val="20"/>
                <w:szCs w:val="20"/>
                <w:lang w:eastAsia="es-CO"/>
              </w:rPr>
            </w:pPr>
          </w:p>
        </w:tc>
      </w:tr>
      <w:tr w:rsidR="006736CF" w:rsidRPr="003F5790" w14:paraId="0EDD51ED" w14:textId="77777777" w:rsidTr="00753913">
        <w:trPr>
          <w:trHeight w:val="70"/>
        </w:trPr>
        <w:tc>
          <w:tcPr>
            <w:tcW w:w="4259" w:type="pct"/>
            <w:gridSpan w:val="4"/>
            <w:vAlign w:val="center"/>
          </w:tcPr>
          <w:p w14:paraId="44E73E1C"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741" w:type="pct"/>
            <w:vAlign w:val="center"/>
          </w:tcPr>
          <w:p w14:paraId="7646A2B8" w14:textId="77777777" w:rsidR="006736CF" w:rsidRPr="003F5790" w:rsidRDefault="006736CF" w:rsidP="00753913">
            <w:pPr>
              <w:jc w:val="center"/>
              <w:rPr>
                <w:rFonts w:ascii="Arial" w:eastAsia="Times New Roman" w:hAnsi="Arial" w:cs="Arial"/>
                <w:sz w:val="20"/>
                <w:szCs w:val="20"/>
                <w:lang w:eastAsia="es-CO"/>
              </w:rPr>
            </w:pPr>
          </w:p>
        </w:tc>
      </w:tr>
      <w:tr w:rsidR="006736CF" w:rsidRPr="003F5790" w14:paraId="52F2BD53" w14:textId="77777777" w:rsidTr="00753913">
        <w:trPr>
          <w:trHeight w:val="70"/>
        </w:trPr>
        <w:tc>
          <w:tcPr>
            <w:tcW w:w="4259" w:type="pct"/>
            <w:gridSpan w:val="4"/>
            <w:vAlign w:val="center"/>
          </w:tcPr>
          <w:p w14:paraId="5B9CA5EC"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741" w:type="pct"/>
            <w:vAlign w:val="center"/>
          </w:tcPr>
          <w:p w14:paraId="23962AC0" w14:textId="77777777" w:rsidR="006736CF" w:rsidRPr="003F5790" w:rsidRDefault="006736CF" w:rsidP="00753913">
            <w:pPr>
              <w:jc w:val="center"/>
              <w:rPr>
                <w:rFonts w:ascii="Arial" w:eastAsia="Times New Roman" w:hAnsi="Arial" w:cs="Arial"/>
                <w:sz w:val="20"/>
                <w:szCs w:val="20"/>
                <w:lang w:eastAsia="es-CO"/>
              </w:rPr>
            </w:pPr>
          </w:p>
        </w:tc>
      </w:tr>
    </w:tbl>
    <w:p w14:paraId="4555EE1F" w14:textId="77777777" w:rsidR="006736CF" w:rsidRDefault="006736CF" w:rsidP="006736CF">
      <w:pPr>
        <w:pStyle w:val="Cuerpo"/>
        <w:jc w:val="both"/>
        <w:rPr>
          <w:rStyle w:val="apple-converted-space"/>
          <w:rFonts w:ascii="Arial" w:hAnsi="Arial" w:cs="Arial"/>
          <w:sz w:val="22"/>
          <w:szCs w:val="22"/>
        </w:rPr>
      </w:pPr>
    </w:p>
    <w:p w14:paraId="0C9CF45B" w14:textId="77777777" w:rsidR="006736CF" w:rsidRPr="002414E1" w:rsidRDefault="006736CF" w:rsidP="006736C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7C56F968" w14:textId="77777777" w:rsidR="006736CF" w:rsidRDefault="006736CF" w:rsidP="006736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2FAB0D62" w14:textId="77777777" w:rsidR="006736CF" w:rsidRDefault="006736CF" w:rsidP="006736CF">
      <w:pPr>
        <w:pStyle w:val="Cuerpo"/>
        <w:jc w:val="both"/>
        <w:rPr>
          <w:rStyle w:val="apple-converted-space"/>
          <w:rFonts w:ascii="Arial" w:hAnsi="Arial" w:cs="Arial"/>
          <w:b/>
          <w:sz w:val="18"/>
          <w:szCs w:val="22"/>
          <w:lang w:val="de-DE"/>
        </w:rPr>
      </w:pPr>
    </w:p>
    <w:p w14:paraId="502D3328" w14:textId="77777777" w:rsidR="006736CF" w:rsidRDefault="006736CF" w:rsidP="006736CF">
      <w:pPr>
        <w:jc w:val="both"/>
        <w:rPr>
          <w:rFonts w:ascii="Arial" w:hAnsi="Arial" w:cs="Arial"/>
          <w:b/>
          <w:sz w:val="20"/>
          <w:szCs w:val="20"/>
          <w:lang w:val="es-ES_tradnl"/>
        </w:rPr>
      </w:pPr>
      <w:r>
        <w:rPr>
          <w:rFonts w:ascii="Arial" w:hAnsi="Arial" w:cs="Arial"/>
          <w:b/>
          <w:sz w:val="20"/>
          <w:szCs w:val="20"/>
          <w:lang w:val="es-ES_tradnl"/>
        </w:rPr>
        <w:t xml:space="preserve">NOTA ACLARATORIA </w:t>
      </w:r>
      <w:r w:rsidRPr="00A86ECD">
        <w:rPr>
          <w:rFonts w:ascii="Arial" w:hAnsi="Arial" w:cs="Arial"/>
          <w:b/>
          <w:sz w:val="20"/>
          <w:szCs w:val="20"/>
          <w:lang w:val="es-ES_tradnl"/>
        </w:rPr>
        <w:t>No. 01.</w:t>
      </w:r>
      <w:r w:rsidRPr="00A86ECD">
        <w:rPr>
          <w:rFonts w:ascii="Arial" w:hAnsi="Arial" w:cs="Arial"/>
          <w:sz w:val="20"/>
          <w:szCs w:val="20"/>
          <w:lang w:val="es-ES_tradnl"/>
        </w:rPr>
        <w:t xml:space="preserve"> </w:t>
      </w:r>
      <w:r w:rsidRPr="006C0C3E">
        <w:rPr>
          <w:rFonts w:ascii="Arial" w:hAnsi="Arial" w:cs="Arial"/>
          <w:sz w:val="20"/>
          <w:szCs w:val="20"/>
          <w:lang w:val="es-ES_tradnl"/>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 </w:t>
      </w:r>
    </w:p>
    <w:p w14:paraId="7110551A" w14:textId="77777777" w:rsidR="006736CF" w:rsidRDefault="006736CF" w:rsidP="006736CF">
      <w:pPr>
        <w:jc w:val="both"/>
        <w:rPr>
          <w:rFonts w:ascii="Arial" w:hAnsi="Arial" w:cs="Arial"/>
          <w:b/>
          <w:sz w:val="20"/>
          <w:szCs w:val="20"/>
          <w:lang w:val="es-ES_tradnl"/>
        </w:rPr>
      </w:pPr>
    </w:p>
    <w:p w14:paraId="258701FC" w14:textId="2215BD2A" w:rsidR="008F00A4" w:rsidRPr="008F00A4" w:rsidRDefault="006736CF" w:rsidP="008F00A4">
      <w:pPr>
        <w:jc w:val="both"/>
        <w:rPr>
          <w:rFonts w:ascii="Arial" w:hAnsi="Arial" w:cs="Arial"/>
          <w:sz w:val="20"/>
          <w:szCs w:val="20"/>
          <w:lang w:val="es-ES_tradnl"/>
        </w:rPr>
      </w:pPr>
      <w:r>
        <w:rPr>
          <w:rFonts w:ascii="Arial" w:hAnsi="Arial" w:cs="Arial"/>
          <w:b/>
          <w:sz w:val="20"/>
          <w:szCs w:val="20"/>
          <w:lang w:val="es-ES_tradnl"/>
        </w:rPr>
        <w:t>NOTA ACLARATORIA No. 02</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008F00A4" w:rsidRPr="008F00A4">
        <w:rPr>
          <w:rFonts w:ascii="Arial" w:hAnsi="Arial" w:cs="Arial"/>
          <w:sz w:val="20"/>
          <w:szCs w:val="20"/>
          <w:lang w:val="es-ES_tradnl"/>
        </w:rPr>
        <w:t>El valor de CUATROCIENTOS NOVENTA MILLONES TREINTA Y DOS MIL CIENTO DIEZ PESOS M/CTE $ 490.032.110 debe tomarse como</w:t>
      </w:r>
      <w:r w:rsidR="008F00A4">
        <w:rPr>
          <w:rFonts w:ascii="Arial" w:hAnsi="Arial" w:cs="Arial"/>
          <w:sz w:val="20"/>
          <w:szCs w:val="20"/>
          <w:lang w:val="es-ES_tradnl"/>
        </w:rPr>
        <w:t xml:space="preserve"> </w:t>
      </w:r>
      <w:r w:rsidR="008F00A4" w:rsidRPr="008F00A4">
        <w:rPr>
          <w:rFonts w:ascii="Arial" w:hAnsi="Arial" w:cs="Arial"/>
          <w:sz w:val="20"/>
          <w:szCs w:val="20"/>
          <w:lang w:val="es-ES_tradnl"/>
        </w:rPr>
        <w:t>un monto agotable, toda vez que teniendo en cuenta las características del servicio, la contratación del mismo se debe dar bajo la modalidad de TRACTO SUCESIVO y su ejecución dependerá de acuerdo al requerimiento de la Jefatura de Recursos Físicos y Servicios Generales, la cual se realizará en metros cuadrados según necesidad de la Universidad conforme a los valores presentados por el oferente adjudicatario en la propuesta económica.</w:t>
      </w:r>
    </w:p>
    <w:p w14:paraId="314AE685" w14:textId="6F607CCD" w:rsidR="006736CF" w:rsidRPr="00A86ECD" w:rsidRDefault="006736CF" w:rsidP="006736CF">
      <w:pPr>
        <w:jc w:val="both"/>
        <w:rPr>
          <w:rFonts w:ascii="Arial" w:hAnsi="Arial" w:cs="Arial"/>
          <w:sz w:val="20"/>
          <w:szCs w:val="20"/>
        </w:rPr>
      </w:pPr>
    </w:p>
    <w:p w14:paraId="235380E9" w14:textId="1E05918A" w:rsidR="006736CF" w:rsidRDefault="006736CF" w:rsidP="008F00A4">
      <w:pPr>
        <w:jc w:val="both"/>
        <w:rPr>
          <w:rFonts w:ascii="Arial" w:hAnsi="Arial" w:cs="Arial"/>
          <w:sz w:val="20"/>
          <w:szCs w:val="20"/>
          <w:lang w:val="es-ES_tradnl"/>
        </w:rPr>
      </w:pPr>
      <w:r>
        <w:rPr>
          <w:rFonts w:ascii="Arial" w:hAnsi="Arial" w:cs="Arial"/>
          <w:b/>
          <w:sz w:val="20"/>
          <w:szCs w:val="20"/>
          <w:lang w:val="es-ES_tradnl"/>
        </w:rPr>
        <w:t>NOTA ACLARATORIA No. 03</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Pr="00134C6C">
        <w:rPr>
          <w:rFonts w:ascii="Arial" w:hAnsi="Arial" w:cs="Arial"/>
          <w:sz w:val="20"/>
          <w:szCs w:val="20"/>
          <w:lang w:val="es-ES_tradnl"/>
        </w:rPr>
        <w:t>El proveedor deberá contemplar dentro de sus costos, el transporte del bien relacionado.</w:t>
      </w:r>
    </w:p>
    <w:p w14:paraId="56AD0FF5" w14:textId="3D4D24B3" w:rsidR="008F00A4" w:rsidRDefault="008F00A4" w:rsidP="008F00A4">
      <w:pPr>
        <w:jc w:val="both"/>
        <w:rPr>
          <w:rFonts w:ascii="Arial" w:hAnsi="Arial" w:cs="Arial"/>
          <w:sz w:val="20"/>
          <w:szCs w:val="20"/>
          <w:lang w:val="es-ES_tradnl"/>
        </w:rPr>
      </w:pPr>
    </w:p>
    <w:p w14:paraId="5385BFBE" w14:textId="20BB7ECE" w:rsidR="008F00A4" w:rsidRDefault="008F00A4" w:rsidP="008F00A4">
      <w:pPr>
        <w:jc w:val="both"/>
        <w:rPr>
          <w:rFonts w:ascii="Arial" w:hAnsi="Arial" w:cs="Arial"/>
          <w:sz w:val="20"/>
          <w:szCs w:val="20"/>
          <w:lang w:val="es-ES_tradnl"/>
        </w:rPr>
      </w:pPr>
    </w:p>
    <w:p w14:paraId="53FC6580" w14:textId="77777777" w:rsidR="008F00A4" w:rsidRDefault="008F00A4" w:rsidP="008F00A4">
      <w:pPr>
        <w:jc w:val="both"/>
        <w:rPr>
          <w:rFonts w:ascii="Arial" w:hAnsi="Arial" w:cs="Arial"/>
          <w:b/>
          <w:sz w:val="22"/>
          <w:szCs w:val="22"/>
          <w:lang w:val="es-ES_tradnl"/>
        </w:rPr>
      </w:pPr>
    </w:p>
    <w:p w14:paraId="55852636" w14:textId="77777777" w:rsidR="006736CF" w:rsidRDefault="006736CF" w:rsidP="00073CBA">
      <w:pPr>
        <w:rPr>
          <w:rFonts w:ascii="Arial" w:hAnsi="Arial" w:cs="Arial"/>
          <w:b/>
          <w:sz w:val="22"/>
          <w:szCs w:val="22"/>
          <w:lang w:val="es-ES_tradnl"/>
        </w:rPr>
      </w:pPr>
    </w:p>
    <w:p w14:paraId="7017CEF7" w14:textId="77777777" w:rsidR="006736CF" w:rsidRDefault="006736CF" w:rsidP="00073CBA">
      <w:pPr>
        <w:rPr>
          <w:rFonts w:ascii="Arial" w:hAnsi="Arial" w:cs="Arial"/>
          <w:b/>
          <w:sz w:val="22"/>
          <w:szCs w:val="22"/>
          <w:lang w:val="es-ES_tradnl"/>
        </w:rPr>
      </w:pPr>
    </w:p>
    <w:p w14:paraId="5C6BC267" w14:textId="77777777" w:rsidR="006736CF" w:rsidRDefault="006736CF" w:rsidP="00073CBA">
      <w:pPr>
        <w:rPr>
          <w:rFonts w:ascii="Arial" w:hAnsi="Arial" w:cs="Arial"/>
          <w:b/>
          <w:sz w:val="22"/>
          <w:szCs w:val="22"/>
          <w:lang w:val="es-ES_tradnl"/>
        </w:rPr>
      </w:pPr>
    </w:p>
    <w:p w14:paraId="2D0DE02E" w14:textId="77777777" w:rsidR="006736CF" w:rsidRDefault="006736CF" w:rsidP="00073CBA">
      <w:pPr>
        <w:rPr>
          <w:rFonts w:ascii="Arial" w:hAnsi="Arial" w:cs="Arial"/>
          <w:b/>
          <w:sz w:val="22"/>
          <w:szCs w:val="22"/>
          <w:lang w:val="es-ES_tradnl"/>
        </w:rPr>
      </w:pPr>
    </w:p>
    <w:p w14:paraId="085E1ABB" w14:textId="77777777" w:rsidR="006736CF" w:rsidRDefault="006736CF" w:rsidP="00073CBA">
      <w:pPr>
        <w:rPr>
          <w:rFonts w:ascii="Arial" w:hAnsi="Arial" w:cs="Arial"/>
          <w:b/>
          <w:sz w:val="22"/>
          <w:szCs w:val="22"/>
          <w:lang w:val="es-ES_tradnl"/>
        </w:rPr>
      </w:pPr>
    </w:p>
    <w:p w14:paraId="1D343F7E" w14:textId="77777777" w:rsidR="006736CF" w:rsidRDefault="006736CF" w:rsidP="00073CBA">
      <w:pPr>
        <w:rPr>
          <w:rFonts w:ascii="Arial" w:hAnsi="Arial" w:cs="Arial"/>
          <w:b/>
          <w:sz w:val="22"/>
          <w:szCs w:val="22"/>
          <w:lang w:val="es-ES_tradnl"/>
        </w:rPr>
      </w:pPr>
    </w:p>
    <w:p w14:paraId="78748A27" w14:textId="77777777" w:rsidR="006736CF" w:rsidRDefault="006736CF" w:rsidP="00073CBA">
      <w:pPr>
        <w:rPr>
          <w:rFonts w:ascii="Arial" w:hAnsi="Arial" w:cs="Arial"/>
          <w:b/>
          <w:sz w:val="22"/>
          <w:szCs w:val="22"/>
          <w:lang w:val="es-ES_tradnl"/>
        </w:rPr>
      </w:pPr>
    </w:p>
    <w:p w14:paraId="26D1AACC" w14:textId="77777777" w:rsidR="006736CF" w:rsidRPr="000B6229" w:rsidRDefault="006736CF" w:rsidP="006736CF">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53C2F2CE"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lang w:val="es-CO"/>
        </w:rPr>
        <w:t>ADQUISICIÓN DE DIVISIONES EN ACERO PARA LAS UNIDADES SANITARIAS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848"/>
        <w:gridCol w:w="406"/>
        <w:gridCol w:w="435"/>
        <w:gridCol w:w="996"/>
        <w:gridCol w:w="2224"/>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lastRenderedPageBreak/>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41F33B5F" w:rsidR="00C5694A" w:rsidRPr="000B6229" w:rsidRDefault="00C5694A" w:rsidP="00C5694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D412A6" w:rsidRPr="00D412A6">
        <w:rPr>
          <w:rFonts w:ascii="Arial" w:hAnsi="Arial" w:cs="Arial"/>
          <w:b/>
          <w:sz w:val="22"/>
          <w:szCs w:val="22"/>
        </w:rPr>
        <w:t>ADQUISICIÓN DE DIVISIONES EN ACERO PARA LAS UNIDADES SANITARIAS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lastRenderedPageBreak/>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77777777"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DCD1F" w14:textId="77777777" w:rsidR="004C0DAF" w:rsidRDefault="004C0DAF" w:rsidP="001343DB">
      <w:r>
        <w:separator/>
      </w:r>
    </w:p>
  </w:endnote>
  <w:endnote w:type="continuationSeparator" w:id="0">
    <w:p w14:paraId="3ABC8687" w14:textId="77777777" w:rsidR="004C0DAF" w:rsidRDefault="004C0DA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AF188" w14:textId="77777777" w:rsidR="004C0DAF" w:rsidRDefault="004C0DAF" w:rsidP="001343DB">
      <w:r>
        <w:separator/>
      </w:r>
    </w:p>
  </w:footnote>
  <w:footnote w:type="continuationSeparator" w:id="0">
    <w:p w14:paraId="3697654E" w14:textId="77777777" w:rsidR="004C0DAF" w:rsidRDefault="004C0DAF" w:rsidP="001343DB">
      <w:r>
        <w:continuationSeparator/>
      </w:r>
    </w:p>
  </w:footnote>
  <w:footnote w:type="continuationNotice" w:id="1">
    <w:p w14:paraId="15E313C5" w14:textId="77777777" w:rsidR="004C0DAF" w:rsidRDefault="004C0DA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CA85661"/>
    <w:multiLevelType w:val="hybridMultilevel"/>
    <w:tmpl w:val="4D0AD22E"/>
    <w:numStyleLink w:val="Estiloimportado10"/>
  </w:abstractNum>
  <w:abstractNum w:abstractNumId="22">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C272204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5D66"/>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976"/>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0DAF"/>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A3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Epgrafe">
    <w:name w:val="caption"/>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customStyle="1" w:styleId="GridTable1LightAccent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customStyle="1" w:styleId="PlainTable2">
    <w:name w:val="Plain Table 2"/>
    <w:basedOn w:val="Tablanormal"/>
    <w:uiPriority w:val="42"/>
    <w:rsid w:val="00D62BF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D62BF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BB0912"/>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F10C8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Epgrafe">
    <w:name w:val="caption"/>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customStyle="1" w:styleId="GridTable1LightAccent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customStyle="1" w:styleId="PlainTable2">
    <w:name w:val="Plain Table 2"/>
    <w:basedOn w:val="Tablanormal"/>
    <w:uiPriority w:val="42"/>
    <w:rsid w:val="00D62BF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D62BFF"/>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anormal"/>
    <w:uiPriority w:val="45"/>
    <w:rsid w:val="00BB0912"/>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anormal"/>
    <w:uiPriority w:val="41"/>
    <w:rsid w:val="00F10C8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C363AA7D-15D9-4E0D-BF6A-9A296D9B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4552</Words>
  <Characters>25041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JUDITH MOLANO DELGADILLO</dc:creator>
  <cp:lastModifiedBy>MARIO CASTILLO</cp:lastModifiedBy>
  <cp:revision>3</cp:revision>
  <cp:lastPrinted>2020-06-14T00:10:00Z</cp:lastPrinted>
  <dcterms:created xsi:type="dcterms:W3CDTF">2021-04-13T13:27:00Z</dcterms:created>
  <dcterms:modified xsi:type="dcterms:W3CDTF">2021-04-15T14:35:00Z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