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392881A"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7558C2" w:rsidRPr="007558C2">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7558C2">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77777777" w:rsidR="006736CF" w:rsidRPr="00F10C87" w:rsidRDefault="006736CF" w:rsidP="006736CF">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C66889">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77777777" w:rsidR="006736CF" w:rsidRPr="00F10C87" w:rsidRDefault="006736CF" w:rsidP="006736CF">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C66889">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77777777"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C66889">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77777777" w:rsidR="006736CF" w:rsidRDefault="006736CF"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5E7A5FA" w14:textId="77777777" w:rsidR="006736CF" w:rsidRPr="00655C27" w:rsidRDefault="006736CF" w:rsidP="006736CF">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D715D4" w14:textId="77777777" w:rsidR="006736CF" w:rsidRPr="00655C27" w:rsidRDefault="006736CF" w:rsidP="006736CF">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306D2DB9" w14:textId="77777777" w:rsidR="006736CF" w:rsidRPr="00655C27" w:rsidRDefault="006736CF" w:rsidP="006736CF">
      <w:pPr>
        <w:pStyle w:val="Cuerpo"/>
        <w:jc w:val="center"/>
        <w:rPr>
          <w:rStyle w:val="apple-converted-space"/>
          <w:rFonts w:ascii="Arial" w:hAnsi="Arial" w:cs="Arial"/>
          <w:b/>
          <w:szCs w:val="22"/>
          <w:lang w:val="es-CO"/>
        </w:rPr>
      </w:pPr>
    </w:p>
    <w:p w14:paraId="677FE586"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0954549" w14:textId="77777777" w:rsidR="006736CF" w:rsidRPr="00655C27" w:rsidRDefault="006736CF" w:rsidP="006736CF">
      <w:pPr>
        <w:pStyle w:val="Cuerpo"/>
        <w:rPr>
          <w:rStyle w:val="apple-converted-space"/>
          <w:rFonts w:ascii="Arial" w:hAnsi="Arial" w:cs="Arial"/>
          <w:sz w:val="22"/>
          <w:szCs w:val="22"/>
          <w:lang w:val="es-CO"/>
        </w:rPr>
      </w:pPr>
    </w:p>
    <w:p w14:paraId="698FC1CE" w14:textId="77777777" w:rsidR="006736CF" w:rsidRPr="00655C27" w:rsidRDefault="006736CF" w:rsidP="006736CF">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B0AF632" w14:textId="77777777" w:rsidR="006736CF" w:rsidRDefault="006736CF" w:rsidP="006736CF">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0"/>
        <w:gridCol w:w="3284"/>
        <w:gridCol w:w="1404"/>
        <w:gridCol w:w="1813"/>
        <w:gridCol w:w="1308"/>
      </w:tblGrid>
      <w:tr w:rsidR="006736CF" w:rsidRPr="003F5790" w14:paraId="5A92C590" w14:textId="77777777" w:rsidTr="00753913">
        <w:trPr>
          <w:trHeight w:val="300"/>
        </w:trPr>
        <w:tc>
          <w:tcPr>
            <w:tcW w:w="577" w:type="pct"/>
            <w:vAlign w:val="center"/>
          </w:tcPr>
          <w:p w14:paraId="7E93A763"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60" w:type="pct"/>
            <w:shd w:val="clear" w:color="auto" w:fill="auto"/>
            <w:vAlign w:val="center"/>
            <w:hideMark/>
          </w:tcPr>
          <w:p w14:paraId="01898F42"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795" w:type="pct"/>
            <w:shd w:val="clear" w:color="auto" w:fill="auto"/>
            <w:vAlign w:val="center"/>
            <w:hideMark/>
          </w:tcPr>
          <w:p w14:paraId="1549880F"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Cantidad de prendas</w:t>
            </w:r>
          </w:p>
        </w:tc>
        <w:tc>
          <w:tcPr>
            <w:tcW w:w="1027" w:type="pct"/>
            <w:shd w:val="clear" w:color="auto" w:fill="auto"/>
            <w:vAlign w:val="center"/>
            <w:hideMark/>
          </w:tcPr>
          <w:p w14:paraId="40F559F4" w14:textId="77777777" w:rsidR="006736CF" w:rsidRPr="003F5790" w:rsidRDefault="006736CF" w:rsidP="0075391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741" w:type="pct"/>
            <w:vAlign w:val="center"/>
          </w:tcPr>
          <w:p w14:paraId="1F88B4F4" w14:textId="77777777" w:rsidR="006736CF" w:rsidRPr="001F0C2E"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r>
      <w:tr w:rsidR="006736CF" w:rsidRPr="003F5790" w14:paraId="21E9B0CC" w14:textId="77777777" w:rsidTr="00753913">
        <w:trPr>
          <w:trHeight w:val="70"/>
        </w:trPr>
        <w:tc>
          <w:tcPr>
            <w:tcW w:w="577" w:type="pct"/>
            <w:vAlign w:val="center"/>
          </w:tcPr>
          <w:p w14:paraId="4BB205BF" w14:textId="77777777" w:rsidR="006736CF" w:rsidRPr="003F5790"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60" w:type="pct"/>
            <w:shd w:val="clear" w:color="auto" w:fill="auto"/>
            <w:vAlign w:val="center"/>
          </w:tcPr>
          <w:p w14:paraId="374313E0" w14:textId="44C114D2" w:rsidR="006736CF" w:rsidRPr="003F5790" w:rsidRDefault="006736CF" w:rsidP="00753913">
            <w:pPr>
              <w:jc w:val="both"/>
              <w:rPr>
                <w:rFonts w:ascii="Arial" w:hAnsi="Arial" w:cs="Arial"/>
                <w:sz w:val="20"/>
                <w:szCs w:val="20"/>
              </w:rPr>
            </w:pPr>
            <w:r w:rsidRPr="00134C6C">
              <w:rPr>
                <w:rFonts w:ascii="Arial" w:hAnsi="Arial" w:cs="Arial"/>
                <w:sz w:val="20"/>
                <w:szCs w:val="20"/>
              </w:rPr>
              <w:t>Suministro lamina en acero inoxidable referencia 304 calibre</w:t>
            </w:r>
            <w:r>
              <w:rPr>
                <w:rFonts w:ascii="Arial" w:hAnsi="Arial" w:cs="Arial"/>
                <w:sz w:val="20"/>
                <w:szCs w:val="20"/>
              </w:rPr>
              <w:t xml:space="preserve"> </w:t>
            </w:r>
            <w:r w:rsidRPr="00134C6C">
              <w:rPr>
                <w:rFonts w:ascii="Arial" w:hAnsi="Arial" w:cs="Arial"/>
                <w:sz w:val="20"/>
                <w:szCs w:val="20"/>
              </w:rPr>
              <w:t>20 para la división de las unidades sanitarias, incluye</w:t>
            </w:r>
            <w:r>
              <w:rPr>
                <w:rFonts w:ascii="Arial" w:hAnsi="Arial" w:cs="Arial"/>
                <w:sz w:val="20"/>
                <w:szCs w:val="20"/>
              </w:rPr>
              <w:t xml:space="preserve"> </w:t>
            </w:r>
            <w:r w:rsidRPr="00134C6C">
              <w:rPr>
                <w:rFonts w:ascii="Arial" w:hAnsi="Arial" w:cs="Arial"/>
                <w:sz w:val="20"/>
                <w:szCs w:val="20"/>
              </w:rPr>
              <w:t>instalación y transporte hasta la Universidad de</w:t>
            </w:r>
            <w:r w:rsidR="00430976">
              <w:rPr>
                <w:rFonts w:ascii="Arial" w:hAnsi="Arial" w:cs="Arial"/>
                <w:sz w:val="20"/>
                <w:szCs w:val="20"/>
              </w:rPr>
              <w:t xml:space="preserve"> </w:t>
            </w:r>
            <w:bookmarkStart w:id="2" w:name="_GoBack"/>
            <w:bookmarkEnd w:id="2"/>
            <w:r w:rsidRPr="00134C6C">
              <w:rPr>
                <w:rFonts w:ascii="Arial" w:hAnsi="Arial" w:cs="Arial"/>
                <w:sz w:val="20"/>
                <w:szCs w:val="20"/>
              </w:rPr>
              <w:t>Cundinamarca sede Fusagasugá y las respectivas piezas de</w:t>
            </w:r>
            <w:r>
              <w:rPr>
                <w:rFonts w:ascii="Arial" w:hAnsi="Arial" w:cs="Arial"/>
                <w:sz w:val="20"/>
                <w:szCs w:val="20"/>
              </w:rPr>
              <w:t xml:space="preserve"> </w:t>
            </w:r>
            <w:r w:rsidRPr="00134C6C">
              <w:rPr>
                <w:rFonts w:ascii="Arial" w:hAnsi="Arial" w:cs="Arial"/>
                <w:sz w:val="20"/>
                <w:szCs w:val="20"/>
              </w:rPr>
              <w:t>anclaje o fijación además de accesorios necesarios para su</w:t>
            </w:r>
            <w:r>
              <w:rPr>
                <w:rFonts w:ascii="Arial" w:hAnsi="Arial" w:cs="Arial"/>
                <w:sz w:val="20"/>
                <w:szCs w:val="20"/>
              </w:rPr>
              <w:t xml:space="preserve"> </w:t>
            </w:r>
            <w:r w:rsidRPr="00134C6C">
              <w:rPr>
                <w:rFonts w:ascii="Arial" w:hAnsi="Arial" w:cs="Arial"/>
                <w:sz w:val="20"/>
                <w:szCs w:val="20"/>
              </w:rPr>
              <w:t>instalación, pasador de puerta para cada división en acero</w:t>
            </w:r>
            <w:r>
              <w:rPr>
                <w:rFonts w:ascii="Arial" w:hAnsi="Arial" w:cs="Arial"/>
                <w:sz w:val="20"/>
                <w:szCs w:val="20"/>
              </w:rPr>
              <w:t xml:space="preserve"> </w:t>
            </w:r>
            <w:r w:rsidRPr="00134C6C">
              <w:rPr>
                <w:rFonts w:ascii="Arial" w:hAnsi="Arial" w:cs="Arial"/>
                <w:sz w:val="20"/>
                <w:szCs w:val="20"/>
              </w:rPr>
              <w:t>inoxidable, bisagras, pivotes, chapetas fijas, soportes tipo pie</w:t>
            </w:r>
            <w:r>
              <w:rPr>
                <w:rFonts w:ascii="Arial" w:hAnsi="Arial" w:cs="Arial"/>
                <w:sz w:val="20"/>
                <w:szCs w:val="20"/>
              </w:rPr>
              <w:t xml:space="preserve"> </w:t>
            </w:r>
            <w:r w:rsidRPr="00134C6C">
              <w:rPr>
                <w:rFonts w:ascii="Arial" w:hAnsi="Arial" w:cs="Arial"/>
                <w:sz w:val="20"/>
                <w:szCs w:val="20"/>
              </w:rPr>
              <w:t>amigo a piso y sellamiento contra pared en caso de ser</w:t>
            </w:r>
            <w:r>
              <w:rPr>
                <w:rFonts w:ascii="Arial" w:hAnsi="Arial" w:cs="Arial"/>
                <w:sz w:val="20"/>
                <w:szCs w:val="20"/>
              </w:rPr>
              <w:t xml:space="preserve"> necesario</w:t>
            </w:r>
          </w:p>
        </w:tc>
        <w:tc>
          <w:tcPr>
            <w:tcW w:w="795" w:type="pct"/>
            <w:shd w:val="clear" w:color="auto" w:fill="auto"/>
            <w:vAlign w:val="center"/>
          </w:tcPr>
          <w:p w14:paraId="235E4135" w14:textId="77777777" w:rsidR="006736CF" w:rsidRPr="003F5790" w:rsidRDefault="006736CF" w:rsidP="0075391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hAnsi="Arial" w:cs="Arial"/>
                <w:color w:val="000000"/>
                <w:sz w:val="20"/>
                <w:szCs w:val="20"/>
              </w:rPr>
              <w:t>1</w:t>
            </w:r>
          </w:p>
        </w:tc>
        <w:tc>
          <w:tcPr>
            <w:tcW w:w="1027" w:type="pct"/>
            <w:shd w:val="clear" w:color="auto" w:fill="auto"/>
            <w:vAlign w:val="center"/>
            <w:hideMark/>
          </w:tcPr>
          <w:p w14:paraId="71F85702" w14:textId="77777777" w:rsidR="006736CF" w:rsidRPr="003F5790" w:rsidRDefault="006736CF" w:rsidP="00753913">
            <w:pPr>
              <w:jc w:val="center"/>
              <w:rPr>
                <w:rFonts w:ascii="Arial" w:eastAsia="Times New Roman" w:hAnsi="Arial" w:cs="Arial"/>
                <w:sz w:val="20"/>
                <w:szCs w:val="20"/>
                <w:lang w:eastAsia="es-CO"/>
              </w:rPr>
            </w:pPr>
            <w:r w:rsidRPr="00134C6C">
              <w:rPr>
                <w:rFonts w:ascii="Arial" w:eastAsia="Times New Roman" w:hAnsi="Arial" w:cs="Arial"/>
                <w:sz w:val="20"/>
                <w:szCs w:val="20"/>
                <w:lang w:eastAsia="es-CO"/>
              </w:rPr>
              <w:t>METRO CUADRADO</w:t>
            </w:r>
          </w:p>
        </w:tc>
        <w:tc>
          <w:tcPr>
            <w:tcW w:w="741" w:type="pct"/>
          </w:tcPr>
          <w:p w14:paraId="5F2ECFE0" w14:textId="77777777" w:rsidR="006736CF" w:rsidRPr="003F5790" w:rsidRDefault="006736CF" w:rsidP="00753913">
            <w:pPr>
              <w:jc w:val="center"/>
              <w:rPr>
                <w:rFonts w:ascii="Arial" w:eastAsia="Times New Roman" w:hAnsi="Arial" w:cs="Arial"/>
                <w:sz w:val="20"/>
                <w:szCs w:val="20"/>
                <w:lang w:eastAsia="es-CO"/>
              </w:rPr>
            </w:pPr>
          </w:p>
        </w:tc>
      </w:tr>
      <w:tr w:rsidR="006736CF" w:rsidRPr="003F5790" w14:paraId="309AFCF6" w14:textId="77777777" w:rsidTr="00753913">
        <w:trPr>
          <w:trHeight w:val="70"/>
        </w:trPr>
        <w:tc>
          <w:tcPr>
            <w:tcW w:w="4259" w:type="pct"/>
            <w:gridSpan w:val="4"/>
            <w:vAlign w:val="center"/>
          </w:tcPr>
          <w:p w14:paraId="1D305595"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741" w:type="pct"/>
            <w:vAlign w:val="center"/>
          </w:tcPr>
          <w:p w14:paraId="624FF5F1" w14:textId="77777777" w:rsidR="006736CF" w:rsidRPr="003F5790" w:rsidRDefault="006736CF" w:rsidP="00753913">
            <w:pPr>
              <w:jc w:val="center"/>
              <w:rPr>
                <w:rFonts w:ascii="Arial" w:eastAsia="Times New Roman" w:hAnsi="Arial" w:cs="Arial"/>
                <w:sz w:val="20"/>
                <w:szCs w:val="20"/>
                <w:lang w:eastAsia="es-CO"/>
              </w:rPr>
            </w:pPr>
          </w:p>
        </w:tc>
      </w:tr>
      <w:tr w:rsidR="006736CF" w:rsidRPr="003F5790" w14:paraId="0EDD51ED" w14:textId="77777777" w:rsidTr="00753913">
        <w:trPr>
          <w:trHeight w:val="70"/>
        </w:trPr>
        <w:tc>
          <w:tcPr>
            <w:tcW w:w="4259" w:type="pct"/>
            <w:gridSpan w:val="4"/>
            <w:vAlign w:val="center"/>
          </w:tcPr>
          <w:p w14:paraId="44E73E1C"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741" w:type="pct"/>
            <w:vAlign w:val="center"/>
          </w:tcPr>
          <w:p w14:paraId="7646A2B8" w14:textId="77777777" w:rsidR="006736CF" w:rsidRPr="003F5790" w:rsidRDefault="006736CF" w:rsidP="00753913">
            <w:pPr>
              <w:jc w:val="center"/>
              <w:rPr>
                <w:rFonts w:ascii="Arial" w:eastAsia="Times New Roman" w:hAnsi="Arial" w:cs="Arial"/>
                <w:sz w:val="20"/>
                <w:szCs w:val="20"/>
                <w:lang w:eastAsia="es-CO"/>
              </w:rPr>
            </w:pPr>
          </w:p>
        </w:tc>
      </w:tr>
      <w:tr w:rsidR="006736CF" w:rsidRPr="003F5790" w14:paraId="52F2BD53" w14:textId="77777777" w:rsidTr="00753913">
        <w:trPr>
          <w:trHeight w:val="70"/>
        </w:trPr>
        <w:tc>
          <w:tcPr>
            <w:tcW w:w="4259" w:type="pct"/>
            <w:gridSpan w:val="4"/>
            <w:vAlign w:val="center"/>
          </w:tcPr>
          <w:p w14:paraId="5B9CA5EC" w14:textId="77777777" w:rsidR="006736CF" w:rsidRPr="00A86ECD" w:rsidRDefault="006736CF" w:rsidP="0075391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741" w:type="pct"/>
            <w:vAlign w:val="center"/>
          </w:tcPr>
          <w:p w14:paraId="23962AC0" w14:textId="77777777" w:rsidR="006736CF" w:rsidRPr="003F5790" w:rsidRDefault="006736CF" w:rsidP="00753913">
            <w:pPr>
              <w:jc w:val="center"/>
              <w:rPr>
                <w:rFonts w:ascii="Arial" w:eastAsia="Times New Roman" w:hAnsi="Arial" w:cs="Arial"/>
                <w:sz w:val="20"/>
                <w:szCs w:val="20"/>
                <w:lang w:eastAsia="es-CO"/>
              </w:rPr>
            </w:pPr>
          </w:p>
        </w:tc>
      </w:tr>
    </w:tbl>
    <w:p w14:paraId="4555EE1F" w14:textId="77777777" w:rsidR="006736CF" w:rsidRDefault="006736CF" w:rsidP="006736CF">
      <w:pPr>
        <w:pStyle w:val="Cuerpo"/>
        <w:jc w:val="both"/>
        <w:rPr>
          <w:rStyle w:val="apple-converted-space"/>
          <w:rFonts w:ascii="Arial" w:hAnsi="Arial" w:cs="Arial"/>
          <w:sz w:val="22"/>
          <w:szCs w:val="22"/>
        </w:rPr>
      </w:pPr>
    </w:p>
    <w:p w14:paraId="0C9CF45B" w14:textId="77777777" w:rsidR="006736CF" w:rsidRPr="002414E1" w:rsidRDefault="006736CF" w:rsidP="006736CF">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7C56F968" w14:textId="77777777" w:rsidR="006736CF" w:rsidRDefault="006736CF" w:rsidP="006736CF">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2FAB0D62" w14:textId="77777777" w:rsidR="006736CF" w:rsidRDefault="006736CF" w:rsidP="006736CF">
      <w:pPr>
        <w:pStyle w:val="Cuerpo"/>
        <w:jc w:val="both"/>
        <w:rPr>
          <w:rStyle w:val="apple-converted-space"/>
          <w:rFonts w:ascii="Arial" w:hAnsi="Arial" w:cs="Arial"/>
          <w:b/>
          <w:sz w:val="18"/>
          <w:szCs w:val="22"/>
          <w:lang w:val="de-DE"/>
        </w:rPr>
      </w:pPr>
    </w:p>
    <w:p w14:paraId="502D3328" w14:textId="77777777" w:rsidR="006736CF" w:rsidRDefault="006736CF" w:rsidP="006736CF">
      <w:pPr>
        <w:jc w:val="both"/>
        <w:rPr>
          <w:rFonts w:ascii="Arial" w:hAnsi="Arial" w:cs="Arial"/>
          <w:b/>
          <w:sz w:val="20"/>
          <w:szCs w:val="20"/>
          <w:lang w:val="es-ES_tradnl"/>
        </w:rPr>
      </w:pPr>
      <w:r>
        <w:rPr>
          <w:rFonts w:ascii="Arial" w:hAnsi="Arial" w:cs="Arial"/>
          <w:b/>
          <w:sz w:val="20"/>
          <w:szCs w:val="20"/>
          <w:lang w:val="es-ES_tradnl"/>
        </w:rPr>
        <w:t xml:space="preserve">NOTA ACLARATORIA </w:t>
      </w:r>
      <w:r w:rsidRPr="00A86ECD">
        <w:rPr>
          <w:rFonts w:ascii="Arial" w:hAnsi="Arial" w:cs="Arial"/>
          <w:b/>
          <w:sz w:val="20"/>
          <w:szCs w:val="20"/>
          <w:lang w:val="es-ES_tradnl"/>
        </w:rPr>
        <w:t>No. 01.</w:t>
      </w:r>
      <w:r w:rsidRPr="00A86ECD">
        <w:rPr>
          <w:rFonts w:ascii="Arial" w:hAnsi="Arial" w:cs="Arial"/>
          <w:sz w:val="20"/>
          <w:szCs w:val="20"/>
          <w:lang w:val="es-ES_tradnl"/>
        </w:rPr>
        <w:t xml:space="preserve"> </w:t>
      </w:r>
      <w:r w:rsidRPr="006C0C3E">
        <w:rPr>
          <w:rFonts w:ascii="Arial" w:hAnsi="Arial" w:cs="Arial"/>
          <w:sz w:val="20"/>
          <w:szCs w:val="20"/>
          <w:lang w:val="es-ES_tradnl"/>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 </w:t>
      </w:r>
    </w:p>
    <w:p w14:paraId="7110551A" w14:textId="77777777" w:rsidR="006736CF" w:rsidRDefault="006736CF" w:rsidP="006736CF">
      <w:pPr>
        <w:jc w:val="both"/>
        <w:rPr>
          <w:rFonts w:ascii="Arial" w:hAnsi="Arial" w:cs="Arial"/>
          <w:b/>
          <w:sz w:val="20"/>
          <w:szCs w:val="20"/>
          <w:lang w:val="es-ES_tradnl"/>
        </w:rPr>
      </w:pPr>
    </w:p>
    <w:p w14:paraId="1A9DC2E7" w14:textId="77777777" w:rsidR="006736CF" w:rsidRPr="00A86ECD" w:rsidRDefault="006736CF" w:rsidP="006736CF">
      <w:pPr>
        <w:jc w:val="both"/>
        <w:rPr>
          <w:rFonts w:ascii="Arial" w:hAnsi="Arial" w:cs="Arial"/>
          <w:sz w:val="20"/>
          <w:szCs w:val="20"/>
        </w:rPr>
      </w:pPr>
      <w:r>
        <w:rPr>
          <w:rFonts w:ascii="Arial" w:hAnsi="Arial" w:cs="Arial"/>
          <w:b/>
          <w:sz w:val="20"/>
          <w:szCs w:val="20"/>
          <w:lang w:val="es-ES_tradnl"/>
        </w:rPr>
        <w:t>NOTA ACLARATORIA No. 02</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Pr="00134C6C">
        <w:rPr>
          <w:rFonts w:ascii="Arial" w:hAnsi="Arial" w:cs="Arial"/>
          <w:sz w:val="20"/>
          <w:szCs w:val="20"/>
        </w:rPr>
        <w:t>El valor de $120.000.000,oo CIENTO VEINTE MILLONES DE PESOS M/CTE debe tomarse como un valor global de monto agotable, toda vez que teniendo en cuenta las características del servicio, la contratación del mismo se debe dar bajo la modalidad de TRACTO SUCESIVO, y su ejecución se dará de acuerdo al requerimiento de la jefatura de recursos físicos y servicios generales, la cual se realizará en metros según la necesidad de la Universidad, conforme a los valores resultantes presentados por el oferente adjudicatario en el Anexo N° 3 FORMATO PROPUESTA ECONÓMICA. En el caso de que resulte un sobrante del valor global al finalizar el contrato, el mismo deberá ser devuelto a la Universidad.</w:t>
      </w:r>
    </w:p>
    <w:p w14:paraId="314AE685" w14:textId="77777777" w:rsidR="006736CF" w:rsidRPr="00A86ECD" w:rsidRDefault="006736CF" w:rsidP="006736CF">
      <w:pPr>
        <w:jc w:val="both"/>
        <w:rPr>
          <w:rFonts w:ascii="Arial" w:hAnsi="Arial" w:cs="Arial"/>
          <w:sz w:val="20"/>
          <w:szCs w:val="20"/>
        </w:rPr>
      </w:pPr>
    </w:p>
    <w:p w14:paraId="217A448D" w14:textId="77777777" w:rsidR="006736CF" w:rsidRPr="004F164D" w:rsidRDefault="006736CF" w:rsidP="006736CF">
      <w:pPr>
        <w:jc w:val="both"/>
        <w:rPr>
          <w:rFonts w:ascii="Arial" w:hAnsi="Arial" w:cs="Arial"/>
          <w:sz w:val="22"/>
          <w:szCs w:val="22"/>
        </w:rPr>
      </w:pPr>
      <w:r>
        <w:rPr>
          <w:rFonts w:ascii="Arial" w:hAnsi="Arial" w:cs="Arial"/>
          <w:b/>
          <w:sz w:val="20"/>
          <w:szCs w:val="20"/>
          <w:lang w:val="es-ES_tradnl"/>
        </w:rPr>
        <w:t>NOTA ACLARATORIA No. 03</w:t>
      </w:r>
      <w:r w:rsidRPr="00A86ECD">
        <w:rPr>
          <w:rFonts w:ascii="Arial" w:hAnsi="Arial" w:cs="Arial"/>
          <w:b/>
          <w:sz w:val="20"/>
          <w:szCs w:val="20"/>
          <w:lang w:val="es-ES_tradnl"/>
        </w:rPr>
        <w:t>.</w:t>
      </w:r>
      <w:r w:rsidRPr="00A86ECD">
        <w:rPr>
          <w:rFonts w:ascii="Arial" w:hAnsi="Arial" w:cs="Arial"/>
          <w:sz w:val="20"/>
          <w:szCs w:val="20"/>
          <w:lang w:val="es-ES_tradnl"/>
        </w:rPr>
        <w:t xml:space="preserve"> </w:t>
      </w:r>
      <w:r w:rsidRPr="00134C6C">
        <w:rPr>
          <w:rFonts w:ascii="Arial" w:hAnsi="Arial" w:cs="Arial"/>
          <w:sz w:val="20"/>
          <w:szCs w:val="20"/>
          <w:lang w:val="es-ES_tradnl"/>
        </w:rPr>
        <w:t>El proveedor deberá contemplar dentro de sus costos, el transporte del bien relacionado.</w:t>
      </w:r>
    </w:p>
    <w:p w14:paraId="6AA48C98" w14:textId="77777777" w:rsidR="006736CF" w:rsidRDefault="006736CF" w:rsidP="006736CF">
      <w:pPr>
        <w:jc w:val="both"/>
        <w:rPr>
          <w:rFonts w:ascii="Arial" w:hAnsi="Arial" w:cs="Arial"/>
          <w:sz w:val="22"/>
          <w:szCs w:val="22"/>
        </w:rPr>
      </w:pPr>
    </w:p>
    <w:p w14:paraId="45B285F9" w14:textId="77777777" w:rsidR="006736CF" w:rsidRPr="00134C6C" w:rsidRDefault="006736CF" w:rsidP="006736CF">
      <w:pPr>
        <w:jc w:val="both"/>
        <w:rPr>
          <w:rFonts w:ascii="Arial" w:hAnsi="Arial" w:cs="Arial"/>
          <w:b/>
          <w:sz w:val="20"/>
          <w:szCs w:val="20"/>
          <w:lang w:val="es-ES_tradnl" w:eastAsia="ja-JP"/>
        </w:rPr>
      </w:pPr>
    </w:p>
    <w:p w14:paraId="2CCD0E1A" w14:textId="77777777" w:rsidR="006736CF" w:rsidRDefault="006736CF" w:rsidP="00073CBA">
      <w:pPr>
        <w:rPr>
          <w:rFonts w:ascii="Arial" w:hAnsi="Arial" w:cs="Arial"/>
          <w:b/>
          <w:sz w:val="22"/>
          <w:szCs w:val="22"/>
          <w:lang w:val="es-ES_tradnl"/>
        </w:rPr>
      </w:pPr>
    </w:p>
    <w:p w14:paraId="6CCA8ABB" w14:textId="77777777" w:rsidR="006736CF" w:rsidRDefault="006736CF" w:rsidP="00073CBA">
      <w:pPr>
        <w:rPr>
          <w:rFonts w:ascii="Arial" w:hAnsi="Arial" w:cs="Arial"/>
          <w:b/>
          <w:sz w:val="22"/>
          <w:szCs w:val="22"/>
          <w:lang w:val="es-ES_tradnl"/>
        </w:rPr>
      </w:pPr>
    </w:p>
    <w:p w14:paraId="313909A4" w14:textId="77777777" w:rsidR="006736CF" w:rsidRDefault="006736CF" w:rsidP="00073CBA">
      <w:pPr>
        <w:rPr>
          <w:rFonts w:ascii="Arial" w:hAnsi="Arial" w:cs="Arial"/>
          <w:b/>
          <w:sz w:val="22"/>
          <w:szCs w:val="22"/>
          <w:lang w:val="es-ES_tradnl"/>
        </w:rPr>
      </w:pPr>
    </w:p>
    <w:p w14:paraId="7433AD05" w14:textId="77777777" w:rsidR="006736CF" w:rsidRDefault="006736CF" w:rsidP="00073CBA">
      <w:pPr>
        <w:rPr>
          <w:rFonts w:ascii="Arial" w:hAnsi="Arial" w:cs="Arial"/>
          <w:b/>
          <w:sz w:val="22"/>
          <w:szCs w:val="22"/>
          <w:lang w:val="es-ES_tradnl"/>
        </w:rPr>
      </w:pPr>
    </w:p>
    <w:p w14:paraId="7D818DDA" w14:textId="77777777" w:rsidR="006736CF" w:rsidRDefault="006736CF" w:rsidP="00073CBA">
      <w:pPr>
        <w:rPr>
          <w:rFonts w:ascii="Arial" w:hAnsi="Arial" w:cs="Arial"/>
          <w:b/>
          <w:sz w:val="22"/>
          <w:szCs w:val="22"/>
          <w:lang w:val="es-ES_tradnl"/>
        </w:rPr>
      </w:pPr>
    </w:p>
    <w:p w14:paraId="6E2BD9E8" w14:textId="77777777" w:rsidR="006736CF" w:rsidRDefault="006736CF" w:rsidP="00073CBA">
      <w:pPr>
        <w:rPr>
          <w:rFonts w:ascii="Arial" w:hAnsi="Arial" w:cs="Arial"/>
          <w:b/>
          <w:sz w:val="22"/>
          <w:szCs w:val="22"/>
          <w:lang w:val="es-ES_tradnl"/>
        </w:rPr>
      </w:pPr>
    </w:p>
    <w:p w14:paraId="235380E9" w14:textId="77777777" w:rsidR="006736CF" w:rsidRDefault="006736CF" w:rsidP="00073CBA">
      <w:pPr>
        <w:rPr>
          <w:rFonts w:ascii="Arial" w:hAnsi="Arial" w:cs="Arial"/>
          <w:b/>
          <w:sz w:val="22"/>
          <w:szCs w:val="22"/>
          <w:lang w:val="es-ES_tradnl"/>
        </w:rPr>
      </w:pPr>
    </w:p>
    <w:p w14:paraId="55852636" w14:textId="77777777" w:rsidR="006736CF" w:rsidRDefault="006736CF" w:rsidP="00073CBA">
      <w:pPr>
        <w:rPr>
          <w:rFonts w:ascii="Arial" w:hAnsi="Arial" w:cs="Arial"/>
          <w:b/>
          <w:sz w:val="22"/>
          <w:szCs w:val="22"/>
          <w:lang w:val="es-ES_tradnl"/>
        </w:rPr>
      </w:pPr>
    </w:p>
    <w:p w14:paraId="7017CEF7" w14:textId="77777777" w:rsidR="006736CF" w:rsidRDefault="006736CF" w:rsidP="00073CBA">
      <w:pPr>
        <w:rPr>
          <w:rFonts w:ascii="Arial" w:hAnsi="Arial" w:cs="Arial"/>
          <w:b/>
          <w:sz w:val="22"/>
          <w:szCs w:val="22"/>
          <w:lang w:val="es-ES_tradnl"/>
        </w:rPr>
      </w:pPr>
    </w:p>
    <w:p w14:paraId="5C6BC267" w14:textId="77777777" w:rsidR="006736CF" w:rsidRDefault="006736CF" w:rsidP="00073CBA">
      <w:pPr>
        <w:rPr>
          <w:rFonts w:ascii="Arial" w:hAnsi="Arial" w:cs="Arial"/>
          <w:b/>
          <w:sz w:val="22"/>
          <w:szCs w:val="22"/>
          <w:lang w:val="es-ES_tradnl"/>
        </w:rPr>
      </w:pPr>
    </w:p>
    <w:p w14:paraId="2D0DE02E" w14:textId="77777777" w:rsidR="006736CF" w:rsidRDefault="006736CF" w:rsidP="00073CBA">
      <w:pPr>
        <w:rPr>
          <w:rFonts w:ascii="Arial" w:hAnsi="Arial" w:cs="Arial"/>
          <w:b/>
          <w:sz w:val="22"/>
          <w:szCs w:val="22"/>
          <w:lang w:val="es-ES_tradnl"/>
        </w:rPr>
      </w:pPr>
    </w:p>
    <w:p w14:paraId="085E1ABB" w14:textId="77777777" w:rsidR="006736CF" w:rsidRDefault="006736CF" w:rsidP="00073CBA">
      <w:pPr>
        <w:rPr>
          <w:rFonts w:ascii="Arial" w:hAnsi="Arial" w:cs="Arial"/>
          <w:b/>
          <w:sz w:val="22"/>
          <w:szCs w:val="22"/>
          <w:lang w:val="es-ES_tradnl"/>
        </w:rPr>
      </w:pPr>
    </w:p>
    <w:p w14:paraId="1D343F7E" w14:textId="77777777" w:rsidR="006736CF" w:rsidRDefault="006736CF" w:rsidP="00073CBA">
      <w:pPr>
        <w:rPr>
          <w:rFonts w:ascii="Arial" w:hAnsi="Arial" w:cs="Arial"/>
          <w:b/>
          <w:sz w:val="22"/>
          <w:szCs w:val="22"/>
          <w:lang w:val="es-ES_tradnl"/>
        </w:rPr>
      </w:pPr>
    </w:p>
    <w:p w14:paraId="78748A27" w14:textId="77777777" w:rsidR="006736CF" w:rsidRDefault="006736CF" w:rsidP="00073CBA">
      <w:pPr>
        <w:rPr>
          <w:rFonts w:ascii="Arial" w:hAnsi="Arial" w:cs="Arial"/>
          <w:b/>
          <w:sz w:val="22"/>
          <w:szCs w:val="22"/>
          <w:lang w:val="es-ES_tradnl"/>
        </w:rPr>
      </w:pPr>
    </w:p>
    <w:p w14:paraId="26D1AACC" w14:textId="77777777" w:rsidR="006736CF" w:rsidRPr="000B6229" w:rsidRDefault="006736CF" w:rsidP="006736CF">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5492197E" w14:textId="77777777"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Pr="007317F6">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Pr="0060115C">
        <w:rPr>
          <w:rFonts w:ascii="Arial" w:hAnsi="Arial" w:cs="Arial"/>
          <w:b/>
          <w:sz w:val="22"/>
          <w:szCs w:val="22"/>
        </w:rPr>
        <w:t>adquisición de divisiones en acero para las unidades sanitarias de la sede Fusagasugá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3ADF1391" w14:textId="77777777" w:rsidR="00CA0AC0" w:rsidRPr="00E15B7A" w:rsidRDefault="00CA0AC0" w:rsidP="00CA0AC0">
      <w:pPr>
        <w:jc w:val="center"/>
        <w:rPr>
          <w:rFonts w:ascii="Arial" w:hAnsi="Arial" w:cs="Arial"/>
          <w:b/>
          <w:sz w:val="22"/>
          <w:szCs w:val="22"/>
        </w:rPr>
      </w:pPr>
      <w:r>
        <w:rPr>
          <w:rFonts w:ascii="Arial" w:hAnsi="Arial" w:cs="Arial"/>
          <w:b/>
          <w:sz w:val="22"/>
          <w:szCs w:val="22"/>
        </w:rPr>
        <w:lastRenderedPageBreak/>
        <w:t>ANEXO No. 10</w:t>
      </w:r>
    </w:p>
    <w:p w14:paraId="1AFE6DCE"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2DC7404B"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4986" w14:textId="77777777" w:rsidR="00CA0AC0"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FE37012" w14:textId="77777777" w:rsidR="00CA0AC0"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A0AC0" w:rsidRPr="006010AA" w14:paraId="74476A54" w14:textId="77777777" w:rsidTr="00753913">
        <w:tc>
          <w:tcPr>
            <w:tcW w:w="8829" w:type="dxa"/>
            <w:gridSpan w:val="9"/>
            <w:vAlign w:val="center"/>
          </w:tcPr>
          <w:p w14:paraId="634F4CEF"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A0AC0" w:rsidRPr="006010AA" w14:paraId="10259C02" w14:textId="77777777" w:rsidTr="00753913">
        <w:trPr>
          <w:cantSplit/>
          <w:trHeight w:val="1381"/>
        </w:trPr>
        <w:tc>
          <w:tcPr>
            <w:tcW w:w="374" w:type="dxa"/>
          </w:tcPr>
          <w:p w14:paraId="72C6FBDE"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6B96E74"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22CF4D41"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5D38CC9"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FCCAA27"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9A85750"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A2A53EF"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4E2B051"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679311FA"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A0AC0" w:rsidRPr="006010AA" w14:paraId="01DF0FA5" w14:textId="77777777" w:rsidTr="00753913">
        <w:tc>
          <w:tcPr>
            <w:tcW w:w="374" w:type="dxa"/>
          </w:tcPr>
          <w:p w14:paraId="0DDEB9B1"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4868149"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71A9A06"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2939D1D"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3FF3F92"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2369C4E"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173520"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95DEFD4"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3C684BC"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A0AC0" w:rsidRPr="006010AA" w14:paraId="48AC4459" w14:textId="77777777" w:rsidTr="00753913">
        <w:tc>
          <w:tcPr>
            <w:tcW w:w="374" w:type="dxa"/>
          </w:tcPr>
          <w:p w14:paraId="6567DD45"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CA07FFA"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5A777C"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DA68578"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85B39FE"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CC803E"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660A27E"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44678B1"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E90EBA0"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A0AC0" w:rsidRPr="006010AA" w14:paraId="4A5F4B5B" w14:textId="77777777" w:rsidTr="00753913">
        <w:tc>
          <w:tcPr>
            <w:tcW w:w="8154" w:type="dxa"/>
            <w:gridSpan w:val="8"/>
          </w:tcPr>
          <w:p w14:paraId="13C6E17A"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FC4C250" w14:textId="77777777" w:rsidR="00CA0AC0" w:rsidRPr="006010AA" w:rsidRDefault="00CA0AC0"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4DAC929" w14:textId="77777777" w:rsidR="00CA0AC0"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8640157" w14:textId="77777777" w:rsidR="00CA0AC0" w:rsidRDefault="00CA0AC0" w:rsidP="00CA0AC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F94191B" w14:textId="77777777" w:rsidR="00CA0AC0" w:rsidRPr="006010AA" w:rsidRDefault="00CA0AC0" w:rsidP="00CA0AC0">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F940AFA"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D7627C8"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8E1135F"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B11D1F"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EB70089"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D9C4C2E"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0235455"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6670FA1"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ACF69A8"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2152787"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09A232F" w14:textId="77777777" w:rsidR="00CA0AC0" w:rsidRPr="005336A3"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4444A44E" w14:textId="77777777" w:rsidR="00CA0AC0" w:rsidRDefault="00CA0AC0" w:rsidP="00CA0AC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8602333" w14:textId="77777777" w:rsidR="00CA0AC0" w:rsidRDefault="00CA0AC0" w:rsidP="00CA0AC0">
      <w:pPr>
        <w:rPr>
          <w:rFonts w:ascii="Arial" w:hAnsi="Arial" w:cs="Arial"/>
          <w:b/>
          <w:sz w:val="22"/>
          <w:szCs w:val="22"/>
        </w:rPr>
      </w:pPr>
    </w:p>
    <w:p w14:paraId="50612BED" w14:textId="77777777" w:rsidR="00CA0AC0" w:rsidRDefault="00CA0AC0" w:rsidP="00073CBA">
      <w:pPr>
        <w:rPr>
          <w:rFonts w:ascii="Arial" w:hAnsi="Arial" w:cs="Arial"/>
          <w:b/>
          <w:sz w:val="22"/>
          <w:szCs w:val="22"/>
          <w:lang w:val="es-ES_tradnl"/>
        </w:rPr>
      </w:pPr>
    </w:p>
    <w:p w14:paraId="3B330D5B" w14:textId="77777777" w:rsidR="00CA0AC0" w:rsidRDefault="00CA0AC0" w:rsidP="00073CBA">
      <w:pPr>
        <w:rPr>
          <w:rFonts w:ascii="Arial" w:hAnsi="Arial" w:cs="Arial"/>
          <w:b/>
          <w:sz w:val="22"/>
          <w:szCs w:val="22"/>
          <w:lang w:val="es-ES_tradnl"/>
        </w:rPr>
      </w:pPr>
    </w:p>
    <w:p w14:paraId="30942DE2" w14:textId="77777777" w:rsidR="00CA0AC0" w:rsidRDefault="00CA0AC0" w:rsidP="00073CBA">
      <w:pPr>
        <w:rPr>
          <w:rFonts w:ascii="Arial" w:hAnsi="Arial" w:cs="Arial"/>
          <w:b/>
          <w:sz w:val="22"/>
          <w:szCs w:val="22"/>
          <w:lang w:val="es-ES_tradnl"/>
        </w:rPr>
      </w:pPr>
    </w:p>
    <w:p w14:paraId="5E5CDFFE" w14:textId="77777777" w:rsidR="00CA0AC0" w:rsidRDefault="00CA0AC0" w:rsidP="00073CBA">
      <w:pPr>
        <w:rPr>
          <w:rFonts w:ascii="Arial" w:hAnsi="Arial" w:cs="Arial"/>
          <w:b/>
          <w:sz w:val="22"/>
          <w:szCs w:val="22"/>
          <w:lang w:val="es-ES_tradnl"/>
        </w:rPr>
      </w:pPr>
    </w:p>
    <w:p w14:paraId="2C09EC11" w14:textId="77777777" w:rsidR="00CA0AC0" w:rsidRDefault="00CA0AC0" w:rsidP="00073CBA">
      <w:pPr>
        <w:rPr>
          <w:rFonts w:ascii="Arial" w:hAnsi="Arial" w:cs="Arial"/>
          <w:b/>
          <w:sz w:val="22"/>
          <w:szCs w:val="22"/>
          <w:lang w:val="es-ES_tradnl"/>
        </w:rPr>
      </w:pPr>
    </w:p>
    <w:p w14:paraId="13B20505" w14:textId="77777777" w:rsidR="00CA0AC0" w:rsidRDefault="00CA0AC0" w:rsidP="00073CBA">
      <w:pPr>
        <w:rPr>
          <w:rFonts w:ascii="Arial" w:hAnsi="Arial" w:cs="Arial"/>
          <w:b/>
          <w:sz w:val="22"/>
          <w:szCs w:val="22"/>
          <w:lang w:val="es-ES_tradnl"/>
        </w:rPr>
      </w:pPr>
    </w:p>
    <w:p w14:paraId="2F77572D" w14:textId="77777777" w:rsidR="00CA0AC0" w:rsidRDefault="00CA0AC0" w:rsidP="00073CBA">
      <w:pPr>
        <w:rPr>
          <w:rFonts w:ascii="Arial" w:hAnsi="Arial" w:cs="Arial"/>
          <w:b/>
          <w:sz w:val="22"/>
          <w:szCs w:val="22"/>
          <w:lang w:val="es-ES_tradnl"/>
        </w:rPr>
      </w:pPr>
    </w:p>
    <w:p w14:paraId="10582255" w14:textId="77777777" w:rsidR="00CA0AC0" w:rsidRDefault="00CA0AC0" w:rsidP="00073CBA">
      <w:pPr>
        <w:rPr>
          <w:rFonts w:ascii="Arial" w:hAnsi="Arial" w:cs="Arial"/>
          <w:b/>
          <w:sz w:val="22"/>
          <w:szCs w:val="22"/>
          <w:lang w:val="es-ES_tradnl"/>
        </w:rPr>
      </w:pPr>
    </w:p>
    <w:p w14:paraId="2029C736" w14:textId="77777777" w:rsidR="00CA0AC0" w:rsidRDefault="00CA0AC0" w:rsidP="00073CBA">
      <w:pPr>
        <w:rPr>
          <w:rFonts w:ascii="Arial" w:hAnsi="Arial" w:cs="Arial"/>
          <w:b/>
          <w:sz w:val="22"/>
          <w:szCs w:val="22"/>
          <w:lang w:val="es-ES_tradnl"/>
        </w:rPr>
      </w:pPr>
    </w:p>
    <w:p w14:paraId="7DCC1C29" w14:textId="77777777" w:rsidR="00CA0AC0" w:rsidRDefault="00CA0AC0" w:rsidP="00073CBA">
      <w:pPr>
        <w:rPr>
          <w:rFonts w:ascii="Arial" w:hAnsi="Arial" w:cs="Arial"/>
          <w:b/>
          <w:sz w:val="22"/>
          <w:szCs w:val="22"/>
          <w:lang w:val="es-ES_tradnl"/>
        </w:rPr>
      </w:pPr>
    </w:p>
    <w:p w14:paraId="1A613DEB" w14:textId="77777777" w:rsidR="00CA0AC0" w:rsidRDefault="00CA0AC0" w:rsidP="00073CBA">
      <w:pPr>
        <w:rPr>
          <w:rFonts w:ascii="Arial" w:hAnsi="Arial" w:cs="Arial"/>
          <w:b/>
          <w:sz w:val="22"/>
          <w:szCs w:val="22"/>
          <w:lang w:val="es-ES_tradnl"/>
        </w:rPr>
      </w:pPr>
    </w:p>
    <w:p w14:paraId="1F911EF0" w14:textId="77777777" w:rsidR="00CA0AC0" w:rsidRDefault="00CA0AC0" w:rsidP="00073CBA">
      <w:pPr>
        <w:rPr>
          <w:rFonts w:ascii="Arial" w:hAnsi="Arial" w:cs="Arial"/>
          <w:b/>
          <w:sz w:val="22"/>
          <w:szCs w:val="22"/>
          <w:lang w:val="es-ES_tradnl"/>
        </w:rPr>
      </w:pPr>
    </w:p>
    <w:p w14:paraId="1D5CAA5E" w14:textId="77777777" w:rsidR="00CA0AC0" w:rsidRDefault="00CA0AC0" w:rsidP="00073CBA">
      <w:pPr>
        <w:rPr>
          <w:rFonts w:ascii="Arial" w:hAnsi="Arial" w:cs="Arial"/>
          <w:b/>
          <w:sz w:val="22"/>
          <w:szCs w:val="22"/>
          <w:lang w:val="es-ES_tradnl"/>
        </w:rPr>
      </w:pPr>
    </w:p>
    <w:p w14:paraId="07008F13" w14:textId="77777777" w:rsidR="00CA0AC0" w:rsidRDefault="00CA0AC0" w:rsidP="00073CBA">
      <w:pPr>
        <w:rPr>
          <w:rFonts w:ascii="Arial" w:hAnsi="Arial" w:cs="Arial"/>
          <w:b/>
          <w:sz w:val="22"/>
          <w:szCs w:val="22"/>
          <w:lang w:val="es-ES_tradnl"/>
        </w:rPr>
      </w:pPr>
    </w:p>
    <w:p w14:paraId="3B7D84D9" w14:textId="77777777" w:rsidR="00CA0AC0" w:rsidRDefault="00CA0AC0" w:rsidP="00073CBA">
      <w:pPr>
        <w:rPr>
          <w:rFonts w:ascii="Arial" w:hAnsi="Arial" w:cs="Arial"/>
          <w:b/>
          <w:sz w:val="22"/>
          <w:szCs w:val="22"/>
          <w:lang w:val="es-ES_tradnl"/>
        </w:rPr>
      </w:pPr>
    </w:p>
    <w:p w14:paraId="595E5478" w14:textId="77777777" w:rsidR="00CA0AC0" w:rsidRDefault="00CA0AC0" w:rsidP="00073CBA">
      <w:pPr>
        <w:rPr>
          <w:rFonts w:ascii="Arial" w:hAnsi="Arial" w:cs="Arial"/>
          <w:b/>
          <w:sz w:val="22"/>
          <w:szCs w:val="22"/>
          <w:lang w:val="es-ES_tradnl"/>
        </w:rPr>
      </w:pPr>
    </w:p>
    <w:p w14:paraId="12DB5F0E" w14:textId="77777777" w:rsidR="00CA0AC0" w:rsidRDefault="00CA0AC0" w:rsidP="00073CBA">
      <w:pPr>
        <w:rPr>
          <w:rFonts w:ascii="Arial" w:hAnsi="Arial" w:cs="Arial"/>
          <w:b/>
          <w:sz w:val="22"/>
          <w:szCs w:val="22"/>
          <w:lang w:val="es-ES_tradnl"/>
        </w:rPr>
      </w:pPr>
    </w:p>
    <w:p w14:paraId="04DA5F4D" w14:textId="77777777" w:rsidR="00CA0AC0" w:rsidRDefault="00CA0AC0" w:rsidP="00073CBA">
      <w:pPr>
        <w:rPr>
          <w:rFonts w:ascii="Arial" w:hAnsi="Arial" w:cs="Arial"/>
          <w:b/>
          <w:sz w:val="22"/>
          <w:szCs w:val="22"/>
          <w:lang w:val="es-ES_tradnl"/>
        </w:rPr>
      </w:pPr>
    </w:p>
    <w:p w14:paraId="4886BDD3" w14:textId="77777777" w:rsidR="00CA0AC0" w:rsidRDefault="00CA0AC0" w:rsidP="00073CBA">
      <w:pPr>
        <w:rPr>
          <w:rFonts w:ascii="Arial" w:hAnsi="Arial" w:cs="Arial"/>
          <w:b/>
          <w:sz w:val="22"/>
          <w:szCs w:val="22"/>
          <w:lang w:val="es-ES_tradnl"/>
        </w:rPr>
      </w:pPr>
    </w:p>
    <w:p w14:paraId="742D31F9" w14:textId="77777777" w:rsidR="00CA0AC0" w:rsidRDefault="00CA0AC0" w:rsidP="00073CBA">
      <w:pPr>
        <w:rPr>
          <w:rFonts w:ascii="Arial" w:hAnsi="Arial" w:cs="Arial"/>
          <w:b/>
          <w:sz w:val="22"/>
          <w:szCs w:val="22"/>
          <w:lang w:val="es-ES_tradnl"/>
        </w:rPr>
      </w:pPr>
    </w:p>
    <w:p w14:paraId="04E313FF" w14:textId="77777777" w:rsidR="00CA0AC0" w:rsidRDefault="00CA0AC0" w:rsidP="00073CBA">
      <w:pPr>
        <w:rPr>
          <w:rFonts w:ascii="Arial" w:hAnsi="Arial" w:cs="Arial"/>
          <w:b/>
          <w:sz w:val="22"/>
          <w:szCs w:val="22"/>
          <w:lang w:val="es-ES_tradnl"/>
        </w:rPr>
      </w:pPr>
    </w:p>
    <w:p w14:paraId="1682DEE7" w14:textId="77777777" w:rsidR="00CA0AC0" w:rsidRDefault="00CA0AC0" w:rsidP="00073CBA">
      <w:pPr>
        <w:rPr>
          <w:rFonts w:ascii="Arial" w:hAnsi="Arial" w:cs="Arial"/>
          <w:b/>
          <w:sz w:val="22"/>
          <w:szCs w:val="22"/>
          <w:lang w:val="es-ES_tradnl"/>
        </w:rPr>
      </w:pPr>
    </w:p>
    <w:p w14:paraId="35ADFF69" w14:textId="77777777" w:rsidR="00CA0AC0" w:rsidRDefault="00CA0AC0" w:rsidP="00073CBA">
      <w:pPr>
        <w:rPr>
          <w:rFonts w:ascii="Arial" w:hAnsi="Arial" w:cs="Arial"/>
          <w:b/>
          <w:sz w:val="22"/>
          <w:szCs w:val="22"/>
          <w:lang w:val="es-ES_tradnl"/>
        </w:rPr>
      </w:pPr>
    </w:p>
    <w:p w14:paraId="6F2C4186" w14:textId="77777777" w:rsidR="00CA0AC0" w:rsidRDefault="00CA0AC0" w:rsidP="00073CBA">
      <w:pPr>
        <w:rPr>
          <w:rFonts w:ascii="Arial" w:hAnsi="Arial" w:cs="Arial"/>
          <w:b/>
          <w:sz w:val="22"/>
          <w:szCs w:val="22"/>
          <w:lang w:val="es-ES_tradnl"/>
        </w:rPr>
      </w:pPr>
    </w:p>
    <w:p w14:paraId="0FDA9E7B" w14:textId="77777777" w:rsidR="00CA0AC0" w:rsidRDefault="00CA0AC0" w:rsidP="00073CBA">
      <w:pPr>
        <w:rPr>
          <w:rFonts w:ascii="Arial" w:hAnsi="Arial" w:cs="Arial"/>
          <w:b/>
          <w:sz w:val="22"/>
          <w:szCs w:val="22"/>
          <w:lang w:val="es-ES_tradnl"/>
        </w:rPr>
      </w:pPr>
    </w:p>
    <w:p w14:paraId="50FE7E45" w14:textId="77777777" w:rsidR="00CA0AC0" w:rsidRDefault="00CA0AC0" w:rsidP="00073CBA">
      <w:pPr>
        <w:rPr>
          <w:rFonts w:ascii="Arial" w:hAnsi="Arial" w:cs="Arial"/>
          <w:b/>
          <w:sz w:val="22"/>
          <w:szCs w:val="22"/>
          <w:lang w:val="es-ES_tradnl"/>
        </w:rPr>
      </w:pPr>
    </w:p>
    <w:p w14:paraId="4E3EEFA3" w14:textId="77777777" w:rsidR="00CA0AC0" w:rsidRDefault="00CA0AC0" w:rsidP="00073CBA">
      <w:pPr>
        <w:rPr>
          <w:rFonts w:ascii="Arial" w:hAnsi="Arial" w:cs="Arial"/>
          <w:b/>
          <w:sz w:val="22"/>
          <w:szCs w:val="22"/>
          <w:lang w:val="es-ES_tradnl"/>
        </w:rPr>
      </w:pPr>
    </w:p>
    <w:p w14:paraId="5F7C207F" w14:textId="77777777" w:rsidR="00CA0AC0" w:rsidRDefault="00CA0AC0" w:rsidP="00073CBA">
      <w:pPr>
        <w:rPr>
          <w:rFonts w:ascii="Arial" w:hAnsi="Arial" w:cs="Arial"/>
          <w:b/>
          <w:sz w:val="22"/>
          <w:szCs w:val="22"/>
          <w:lang w:val="es-ES_tradnl"/>
        </w:rPr>
      </w:pPr>
    </w:p>
    <w:p w14:paraId="2F9AEA77" w14:textId="77777777" w:rsidR="00CA0AC0" w:rsidRPr="00E15B7A" w:rsidRDefault="00CA0AC0" w:rsidP="00CA0AC0">
      <w:pPr>
        <w:jc w:val="center"/>
        <w:rPr>
          <w:rFonts w:ascii="Arial" w:hAnsi="Arial" w:cs="Arial"/>
          <w:b/>
          <w:sz w:val="22"/>
          <w:szCs w:val="22"/>
        </w:rPr>
      </w:pPr>
      <w:r>
        <w:rPr>
          <w:rFonts w:ascii="Arial" w:hAnsi="Arial" w:cs="Arial"/>
          <w:b/>
          <w:sz w:val="22"/>
          <w:szCs w:val="22"/>
        </w:rPr>
        <w:lastRenderedPageBreak/>
        <w:t>ANEXO No. 11</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77777777"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31A46" w14:textId="77777777" w:rsidR="00C33FF4" w:rsidRDefault="00C33FF4" w:rsidP="001343DB">
      <w:r>
        <w:separator/>
      </w:r>
    </w:p>
  </w:endnote>
  <w:endnote w:type="continuationSeparator" w:id="0">
    <w:p w14:paraId="0626A528" w14:textId="77777777" w:rsidR="00C33FF4" w:rsidRDefault="00C33FF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F9F55" w14:textId="77777777" w:rsidR="00C33FF4" w:rsidRDefault="00C33FF4" w:rsidP="001343DB">
      <w:r>
        <w:separator/>
      </w:r>
    </w:p>
  </w:footnote>
  <w:footnote w:type="continuationSeparator" w:id="0">
    <w:p w14:paraId="00A3A5DD" w14:textId="77777777" w:rsidR="00C33FF4" w:rsidRDefault="00C33FF4" w:rsidP="001343DB">
      <w:r>
        <w:continuationSeparator/>
      </w:r>
    </w:p>
  </w:footnote>
  <w:footnote w:type="continuationNotice" w:id="1">
    <w:p w14:paraId="322E5B04" w14:textId="77777777" w:rsidR="00C33FF4" w:rsidRDefault="00C33FF4"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D3E82CB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629CC-ECDD-4A0A-A058-0880643F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4743</Words>
  <Characters>26088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9</cp:revision>
  <cp:lastPrinted>2020-06-14T00:10:00Z</cp:lastPrinted>
  <dcterms:created xsi:type="dcterms:W3CDTF">2020-06-18T20:33:00Z</dcterms:created>
  <dcterms:modified xsi:type="dcterms:W3CDTF">2020-08-05T17:18:00Z</dcterms:modified>
</cp:coreProperties>
</file>