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270706" w:rsidRDefault="00D7053E" w:rsidP="00000CE8">
      <w:pPr>
        <w:tabs>
          <w:tab w:val="left" w:pos="3480"/>
        </w:tabs>
        <w:rPr>
          <w:rFonts w:ascii="Arial" w:hAnsi="Arial" w:cs="Arial"/>
          <w:sz w:val="16"/>
          <w:szCs w:val="16"/>
          <w:lang w:val="es-CO"/>
        </w:rPr>
      </w:pPr>
      <w:r w:rsidRPr="00270706">
        <w:rPr>
          <w:rFonts w:ascii="Arial" w:hAnsi="Arial" w:cs="Arial"/>
          <w:sz w:val="16"/>
          <w:szCs w:val="16"/>
          <w:lang w:val="es-CO"/>
        </w:rPr>
        <w:t>32</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D6204F" w:rsidRDefault="00B621A5" w:rsidP="001B6E20">
      <w:pPr>
        <w:jc w:val="both"/>
        <w:rPr>
          <w:rFonts w:ascii="Arial" w:hAnsi="Arial" w:cs="Arial"/>
          <w:b/>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Pr="00D6204F">
        <w:rPr>
          <w:rFonts w:ascii="Arial" w:hAnsi="Arial" w:cs="Arial"/>
          <w:b/>
          <w:sz w:val="22"/>
          <w:szCs w:val="22"/>
          <w:lang w:val="es-CO"/>
        </w:rPr>
        <w:t xml:space="preserve"> PARA COTIZAR:  </w:t>
      </w:r>
      <w:r w:rsidR="00351FC1">
        <w:rPr>
          <w:rFonts w:ascii="Arial" w:hAnsi="Arial" w:cs="Arial"/>
          <w:sz w:val="22"/>
          <w:szCs w:val="22"/>
          <w:lang w:val="es-CO"/>
        </w:rPr>
        <w:t>201</w:t>
      </w:r>
      <w:r w:rsidR="00C669AD">
        <w:rPr>
          <w:rFonts w:ascii="Arial" w:hAnsi="Arial" w:cs="Arial"/>
          <w:sz w:val="22"/>
          <w:szCs w:val="22"/>
          <w:lang w:val="es-CO"/>
        </w:rPr>
        <w:t>9</w:t>
      </w:r>
      <w:r w:rsidR="00351FC1">
        <w:rPr>
          <w:rFonts w:ascii="Arial" w:hAnsi="Arial" w:cs="Arial"/>
          <w:sz w:val="22"/>
          <w:szCs w:val="22"/>
          <w:lang w:val="es-CO"/>
        </w:rPr>
        <w:t>/0</w:t>
      </w:r>
      <w:r w:rsidR="00C669AD">
        <w:rPr>
          <w:rFonts w:ascii="Arial" w:hAnsi="Arial" w:cs="Arial"/>
          <w:sz w:val="22"/>
          <w:szCs w:val="22"/>
          <w:lang w:val="es-CO"/>
        </w:rPr>
        <w:t>2</w:t>
      </w:r>
      <w:r w:rsidR="00351FC1">
        <w:rPr>
          <w:rFonts w:ascii="Arial" w:hAnsi="Arial" w:cs="Arial"/>
          <w:sz w:val="22"/>
          <w:szCs w:val="22"/>
          <w:lang w:val="es-CO"/>
        </w:rPr>
        <w:t>/</w:t>
      </w:r>
      <w:r w:rsidR="00895E23">
        <w:rPr>
          <w:rFonts w:ascii="Arial" w:hAnsi="Arial" w:cs="Arial"/>
          <w:sz w:val="22"/>
          <w:szCs w:val="22"/>
          <w:lang w:val="es-CO"/>
        </w:rPr>
        <w:t>2</w:t>
      </w:r>
      <w:r w:rsidR="009B3BE0">
        <w:rPr>
          <w:rFonts w:ascii="Arial" w:hAnsi="Arial" w:cs="Arial"/>
          <w:sz w:val="22"/>
          <w:szCs w:val="22"/>
          <w:lang w:val="es-CO"/>
        </w:rPr>
        <w:t>6</w:t>
      </w:r>
      <w:r w:rsidR="00F77F42">
        <w:rPr>
          <w:rFonts w:ascii="Arial" w:hAnsi="Arial" w:cs="Arial"/>
          <w:sz w:val="22"/>
          <w:szCs w:val="22"/>
          <w:lang w:val="es-CO"/>
        </w:rPr>
        <w:t xml:space="preserve"> hasta las </w:t>
      </w:r>
      <w:r w:rsidR="00A14643">
        <w:rPr>
          <w:rFonts w:ascii="Arial" w:hAnsi="Arial" w:cs="Arial"/>
          <w:sz w:val="22"/>
          <w:szCs w:val="22"/>
          <w:lang w:val="es-CO"/>
        </w:rPr>
        <w:t>5</w:t>
      </w:r>
      <w:r w:rsidR="004E1064">
        <w:rPr>
          <w:rFonts w:ascii="Arial" w:hAnsi="Arial" w:cs="Arial"/>
          <w:sz w:val="22"/>
          <w:szCs w:val="22"/>
          <w:lang w:val="es-CO"/>
        </w:rPr>
        <w:t>:</w:t>
      </w:r>
      <w:r w:rsidR="00895E23">
        <w:rPr>
          <w:rFonts w:ascii="Arial" w:hAnsi="Arial" w:cs="Arial"/>
          <w:sz w:val="22"/>
          <w:szCs w:val="22"/>
          <w:lang w:val="es-CO"/>
        </w:rPr>
        <w:t>0</w:t>
      </w:r>
      <w:r w:rsidR="00AE342A">
        <w:rPr>
          <w:rFonts w:ascii="Arial" w:hAnsi="Arial" w:cs="Arial"/>
          <w:sz w:val="22"/>
          <w:szCs w:val="22"/>
          <w:lang w:val="es-CO"/>
        </w:rPr>
        <w:t xml:space="preserve">0 </w:t>
      </w:r>
      <w:r w:rsidR="004E1064">
        <w:rPr>
          <w:rFonts w:ascii="Arial" w:hAnsi="Arial" w:cs="Arial"/>
          <w:sz w:val="22"/>
          <w:szCs w:val="22"/>
          <w:lang w:val="es-CO"/>
        </w:rPr>
        <w:t>p</w:t>
      </w:r>
      <w:r w:rsidR="00F77F42">
        <w:rPr>
          <w:rFonts w:ascii="Arial" w:hAnsi="Arial" w:cs="Arial"/>
          <w:sz w:val="22"/>
          <w:szCs w:val="22"/>
          <w:lang w:val="es-CO"/>
        </w:rPr>
        <w:t>m.</w:t>
      </w:r>
    </w:p>
    <w:p w:rsidR="00B621A5" w:rsidRPr="00D6204F" w:rsidRDefault="00B621A5" w:rsidP="001B6E20">
      <w:pPr>
        <w:jc w:val="both"/>
        <w:rPr>
          <w:rFonts w:ascii="Arial" w:hAnsi="Arial" w:cs="Arial"/>
          <w:b/>
          <w:sz w:val="22"/>
          <w:szCs w:val="22"/>
          <w:lang w:val="es-CO"/>
        </w:rPr>
      </w:pPr>
    </w:p>
    <w:p w:rsidR="001B6E20" w:rsidRPr="00D6204F"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tbl>
      <w:tblPr>
        <w:tblStyle w:val="Tablaconcuadrcula"/>
        <w:tblW w:w="8217" w:type="dxa"/>
        <w:tblLook w:val="04A0" w:firstRow="1" w:lastRow="0" w:firstColumn="1" w:lastColumn="0" w:noHBand="0" w:noVBand="1"/>
      </w:tblPr>
      <w:tblGrid>
        <w:gridCol w:w="8217"/>
      </w:tblGrid>
      <w:tr w:rsidR="00000CE8" w:rsidRPr="00D6204F" w:rsidTr="002C1964">
        <w:trPr>
          <w:trHeight w:val="305"/>
        </w:trPr>
        <w:tc>
          <w:tcPr>
            <w:tcW w:w="8217" w:type="dxa"/>
          </w:tcPr>
          <w:p w:rsidR="00000CE8" w:rsidRPr="002C1964" w:rsidRDefault="00C669AD" w:rsidP="00895E23">
            <w:pPr>
              <w:autoSpaceDE w:val="0"/>
              <w:autoSpaceDN w:val="0"/>
              <w:adjustRightInd w:val="0"/>
              <w:jc w:val="both"/>
              <w:rPr>
                <w:rFonts w:ascii="Arial" w:hAnsi="Arial" w:cs="Arial"/>
                <w:sz w:val="22"/>
                <w:szCs w:val="22"/>
                <w:lang w:val="es-CO"/>
              </w:rPr>
            </w:pPr>
            <w:r w:rsidRPr="003F7C09">
              <w:rPr>
                <w:rFonts w:ascii="Arial" w:hAnsi="Arial" w:cs="Arial"/>
                <w:sz w:val="22"/>
                <w:szCs w:val="22"/>
                <w:lang w:val="es-CO"/>
              </w:rPr>
              <w:t>Suministro de gasolina, A.C.P.M., filtros y lubricantes que requieran los vehículos del parque automotor, y la maquinaria y equipo (guadañas, hidrolavadoras, motosierras, trituradora y generador de energía eléctrica) pertenecientes a la Universidad de Cundinamarca, durante la vigencia 2019</w:t>
            </w:r>
            <w:r w:rsidR="00407AAB" w:rsidRPr="00686EA1">
              <w:rPr>
                <w:rFonts w:ascii="Arial" w:hAnsi="Arial" w:cs="Arial"/>
                <w:sz w:val="22"/>
                <w:szCs w:val="22"/>
                <w:lang w:val="es-CO"/>
              </w:rPr>
              <w:t>.</w:t>
            </w:r>
          </w:p>
        </w:tc>
      </w:tr>
    </w:tbl>
    <w:p w:rsidR="00000CE8" w:rsidRPr="00D6204F" w:rsidRDefault="00000CE8" w:rsidP="00000CE8">
      <w:pPr>
        <w:jc w:val="both"/>
        <w:rPr>
          <w:rFonts w:ascii="Arial" w:hAnsi="Arial" w:cs="Arial"/>
          <w:sz w:val="22"/>
          <w:szCs w:val="22"/>
          <w:lang w:val="es-CO"/>
        </w:rPr>
      </w:pPr>
    </w:p>
    <w:p w:rsidR="00000CE8" w:rsidRPr="00D6204F"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806310" w:rsidRPr="00B820CF" w:rsidRDefault="00C669AD" w:rsidP="00407AAB">
            <w:pPr>
              <w:pStyle w:val="Prrafodelista"/>
              <w:ind w:left="0"/>
              <w:jc w:val="both"/>
              <w:rPr>
                <w:rFonts w:ascii="Arial" w:hAnsi="Arial" w:cs="Arial"/>
                <w:sz w:val="22"/>
                <w:szCs w:val="22"/>
                <w:lang w:val="es-CO"/>
              </w:rPr>
            </w:pPr>
            <w:r w:rsidRPr="00742F81">
              <w:rPr>
                <w:rFonts w:ascii="Arial" w:hAnsi="Arial" w:cs="Arial"/>
                <w:lang w:val="es-CO" w:eastAsia="es-CO"/>
              </w:rPr>
              <w:t>VEINTE MILLONES DE PESOS M/CTE ($20.000.000,00</w:t>
            </w:r>
            <w:r w:rsidR="000816E3">
              <w:rPr>
                <w:rFonts w:ascii="Arial" w:hAnsi="Arial" w:cs="Arial"/>
                <w:lang w:val="es-CO" w:eastAsia="es-CO"/>
              </w:rPr>
              <w:t>)</w:t>
            </w:r>
            <w:r w:rsidR="00993D39">
              <w:rPr>
                <w:rFonts w:ascii="Arial" w:hAnsi="Arial" w:cs="Arial"/>
                <w:lang w:val="es-CO" w:eastAsia="es-CO"/>
              </w:rPr>
              <w:t xml:space="preserve"> INCLUIDO IVA</w:t>
            </w:r>
          </w:p>
        </w:tc>
      </w:tr>
    </w:tbl>
    <w:p w:rsidR="00806310" w:rsidRPr="00D6204F" w:rsidRDefault="00806310" w:rsidP="00806310">
      <w:pPr>
        <w:pStyle w:val="Prrafodelista"/>
        <w:jc w:val="both"/>
        <w:rPr>
          <w:rFonts w:ascii="Arial" w:hAnsi="Arial" w:cs="Arial"/>
          <w:sz w:val="22"/>
          <w:szCs w:val="22"/>
          <w:lang w:val="es-CO"/>
        </w:rPr>
      </w:pPr>
    </w:p>
    <w:p w:rsidR="00000CE8" w:rsidRPr="00D6204F"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7475DA" w:rsidRPr="00D6204F" w:rsidTr="00E44644">
        <w:trPr>
          <w:trHeight w:val="800"/>
        </w:trPr>
        <w:tc>
          <w:tcPr>
            <w:tcW w:w="8261" w:type="dxa"/>
          </w:tcPr>
          <w:tbl>
            <w:tblPr>
              <w:tblW w:w="7897" w:type="dxa"/>
              <w:tblCellMar>
                <w:left w:w="70" w:type="dxa"/>
                <w:right w:w="70" w:type="dxa"/>
              </w:tblCellMar>
              <w:tblLook w:val="04A0" w:firstRow="1" w:lastRow="0" w:firstColumn="1" w:lastColumn="0" w:noHBand="0" w:noVBand="1"/>
            </w:tblPr>
            <w:tblGrid>
              <w:gridCol w:w="469"/>
              <w:gridCol w:w="3010"/>
              <w:gridCol w:w="706"/>
              <w:gridCol w:w="825"/>
              <w:gridCol w:w="745"/>
              <w:gridCol w:w="407"/>
              <w:gridCol w:w="745"/>
              <w:gridCol w:w="990"/>
            </w:tblGrid>
            <w:tr w:rsidR="00D41485" w:rsidRPr="00B5695B" w:rsidTr="00D41485">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Ítem</w:t>
                  </w:r>
                </w:p>
              </w:tc>
              <w:tc>
                <w:tcPr>
                  <w:tcW w:w="3016" w:type="dxa"/>
                  <w:tcBorders>
                    <w:top w:val="single" w:sz="4" w:space="0" w:color="auto"/>
                    <w:left w:val="nil"/>
                    <w:bottom w:val="single" w:sz="4" w:space="0" w:color="auto"/>
                    <w:right w:val="single" w:sz="4" w:space="0" w:color="auto"/>
                  </w:tcBorders>
                  <w:shd w:val="clear" w:color="000000" w:fill="0F3D38"/>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711" w:type="dxa"/>
                  <w:tcBorders>
                    <w:top w:val="single" w:sz="4" w:space="0" w:color="auto"/>
                    <w:left w:val="nil"/>
                    <w:bottom w:val="single" w:sz="4" w:space="0" w:color="auto"/>
                    <w:right w:val="single" w:sz="4" w:space="0" w:color="auto"/>
                  </w:tcBorders>
                  <w:shd w:val="clear" w:color="000000" w:fill="0F3D38"/>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Und de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745" w:type="dxa"/>
                  <w:tcBorders>
                    <w:top w:val="single" w:sz="4" w:space="0" w:color="auto"/>
                    <w:left w:val="nil"/>
                    <w:bottom w:val="single" w:sz="4" w:space="0" w:color="auto"/>
                    <w:right w:val="single" w:sz="4" w:space="0" w:color="auto"/>
                  </w:tcBorders>
                  <w:shd w:val="clear" w:color="000000" w:fill="0F3D38"/>
                  <w:noWrap/>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07" w:type="dxa"/>
                  <w:tcBorders>
                    <w:top w:val="single" w:sz="4" w:space="0" w:color="auto"/>
                    <w:left w:val="nil"/>
                    <w:bottom w:val="single" w:sz="4" w:space="0" w:color="auto"/>
                    <w:right w:val="single" w:sz="4" w:space="0" w:color="auto"/>
                  </w:tcBorders>
                  <w:shd w:val="clear" w:color="000000" w:fill="0F3D38"/>
                  <w:noWrap/>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34" w:type="dxa"/>
                  <w:tcBorders>
                    <w:top w:val="single" w:sz="4" w:space="0" w:color="auto"/>
                    <w:left w:val="nil"/>
                    <w:bottom w:val="single" w:sz="4" w:space="0" w:color="auto"/>
                    <w:right w:val="single" w:sz="4" w:space="0" w:color="auto"/>
                  </w:tcBorders>
                  <w:shd w:val="clear" w:color="000000" w:fill="0F3D38"/>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990" w:type="dxa"/>
                  <w:tcBorders>
                    <w:top w:val="single" w:sz="4" w:space="0" w:color="auto"/>
                    <w:left w:val="nil"/>
                    <w:bottom w:val="single" w:sz="4" w:space="0" w:color="auto"/>
                    <w:right w:val="single" w:sz="4" w:space="0" w:color="auto"/>
                  </w:tcBorders>
                  <w:shd w:val="clear" w:color="000000" w:fill="0F3D38"/>
                  <w:noWrap/>
                  <w:vAlign w:val="center"/>
                  <w:hideMark/>
                </w:tcPr>
                <w:p w:rsidR="00D41485" w:rsidRPr="00B5695B" w:rsidRDefault="00D41485" w:rsidP="00B5695B">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D41485" w:rsidRPr="00B5695B" w:rsidTr="009B45DF">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1</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G</w:t>
                  </w:r>
                  <w:r w:rsidRPr="009836C6">
                    <w:rPr>
                      <w:rFonts w:ascii="Arial" w:hAnsi="Arial" w:cs="Arial"/>
                      <w:szCs w:val="22"/>
                      <w:lang w:val="es-CO"/>
                    </w:rPr>
                    <w:t>asolina corriente oxigenada</w:t>
                  </w:r>
                </w:p>
              </w:tc>
              <w:tc>
                <w:tcPr>
                  <w:tcW w:w="711" w:type="dxa"/>
                  <w:tcBorders>
                    <w:top w:val="nil"/>
                    <w:left w:val="nil"/>
                    <w:bottom w:val="single" w:sz="4" w:space="0" w:color="auto"/>
                    <w:right w:val="single" w:sz="4" w:space="0" w:color="auto"/>
                  </w:tcBorders>
                  <w:shd w:val="clear" w:color="auto" w:fill="auto"/>
                  <w:vAlign w:val="center"/>
                </w:tcPr>
                <w:p w:rsidR="00D41485" w:rsidRPr="00686EA1" w:rsidRDefault="00D41485" w:rsidP="00A055CF">
                  <w:pPr>
                    <w:jc w:val="center"/>
                    <w:rPr>
                      <w:rFonts w:ascii="Arial" w:hAnsi="Arial" w:cs="Arial"/>
                      <w:color w:val="000000"/>
                      <w:sz w:val="18"/>
                      <w:szCs w:val="18"/>
                      <w:lang w:val="es-CO" w:eastAsia="es-CO"/>
                    </w:rPr>
                  </w:pPr>
                  <w:r>
                    <w:rPr>
                      <w:rFonts w:ascii="Arial" w:hAnsi="Arial" w:cs="Arial"/>
                      <w:color w:val="000000"/>
                      <w:sz w:val="18"/>
                      <w:szCs w:val="18"/>
                      <w:lang w:val="es-CO" w:eastAsia="es-CO"/>
                    </w:rPr>
                    <w:t>Galón</w:t>
                  </w:r>
                </w:p>
              </w:tc>
              <w:tc>
                <w:tcPr>
                  <w:tcW w:w="825" w:type="dxa"/>
                  <w:tcBorders>
                    <w:top w:val="nil"/>
                    <w:left w:val="nil"/>
                    <w:bottom w:val="single" w:sz="4" w:space="0" w:color="auto"/>
                    <w:right w:val="single" w:sz="4" w:space="0" w:color="auto"/>
                  </w:tcBorders>
                  <w:shd w:val="clear" w:color="auto" w:fill="auto"/>
                  <w:vAlign w:val="center"/>
                </w:tcPr>
                <w:p w:rsidR="00D41485" w:rsidRPr="00686EA1" w:rsidRDefault="00D41485" w:rsidP="00A055CF">
                  <w:pPr>
                    <w:jc w:val="center"/>
                    <w:rPr>
                      <w:rFonts w:ascii="Arial" w:hAnsi="Arial" w:cs="Arial"/>
                      <w:color w:val="000000"/>
                      <w:sz w:val="18"/>
                      <w:szCs w:val="18"/>
                      <w:lang w:val="es-CO" w:eastAsia="es-CO"/>
                    </w:rPr>
                  </w:pPr>
                  <w:r>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161"/>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2</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n-US"/>
                    </w:rPr>
                  </w:pPr>
                  <w:r>
                    <w:rPr>
                      <w:rFonts w:ascii="Arial" w:hAnsi="Arial" w:cs="Arial"/>
                      <w:szCs w:val="22"/>
                      <w:lang w:val="en-US"/>
                    </w:rPr>
                    <w:t>B</w:t>
                  </w:r>
                  <w:r w:rsidRPr="009836C6">
                    <w:rPr>
                      <w:rFonts w:ascii="Arial" w:hAnsi="Arial" w:cs="Arial"/>
                      <w:szCs w:val="22"/>
                      <w:lang w:val="en-US"/>
                    </w:rPr>
                    <w:t>iodiesel / A.C.P.M.</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sidRPr="005B7D3E">
                    <w:rPr>
                      <w:rFonts w:ascii="Arial" w:hAnsi="Arial" w:cs="Arial"/>
                      <w:color w:val="000000"/>
                      <w:sz w:val="18"/>
                      <w:szCs w:val="18"/>
                      <w:lang w:val="es-CO" w:eastAsia="es-CO"/>
                    </w:rPr>
                    <w:t>Galón</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3</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Filtro de aceite para Chevrolet línea: T</w:t>
                  </w:r>
                  <w:r w:rsidRPr="009836C6">
                    <w:rPr>
                      <w:rFonts w:ascii="Arial" w:hAnsi="Arial" w:cs="Arial"/>
                      <w:szCs w:val="22"/>
                      <w:lang w:val="es-CO"/>
                    </w:rPr>
                    <w:t>rooper</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4</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Filtro de aire para C</w:t>
                  </w:r>
                  <w:r w:rsidRPr="009836C6">
                    <w:rPr>
                      <w:rFonts w:ascii="Arial" w:hAnsi="Arial" w:cs="Arial"/>
                      <w:szCs w:val="22"/>
                      <w:lang w:val="es-CO"/>
                    </w:rPr>
                    <w:t xml:space="preserve">hevrolet línea: </w:t>
                  </w:r>
                  <w:r>
                    <w:rPr>
                      <w:rFonts w:ascii="Arial" w:hAnsi="Arial" w:cs="Arial"/>
                      <w:szCs w:val="22"/>
                      <w:lang w:val="es-CO"/>
                    </w:rPr>
                    <w:t>T</w:t>
                  </w:r>
                  <w:r w:rsidRPr="009836C6">
                    <w:rPr>
                      <w:rFonts w:ascii="Arial" w:hAnsi="Arial" w:cs="Arial"/>
                      <w:szCs w:val="22"/>
                      <w:lang w:val="es-CO"/>
                    </w:rPr>
                    <w:t>rooper</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5</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Filtro de aceite para Hyundai línea: HD</w:t>
                  </w:r>
                  <w:r w:rsidRPr="009836C6">
                    <w:rPr>
                      <w:rFonts w:ascii="Arial" w:hAnsi="Arial" w:cs="Arial"/>
                      <w:szCs w:val="22"/>
                      <w:lang w:val="es-CO"/>
                    </w:rPr>
                    <w:t xml:space="preserve"> 78</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6</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F</w:t>
                  </w:r>
                  <w:r w:rsidRPr="009836C6">
                    <w:rPr>
                      <w:rFonts w:ascii="Arial" w:hAnsi="Arial" w:cs="Arial"/>
                      <w:szCs w:val="22"/>
                      <w:lang w:val="es-CO"/>
                    </w:rPr>
                    <w:t xml:space="preserve">iltro de aire para </w:t>
                  </w:r>
                  <w:r>
                    <w:rPr>
                      <w:rFonts w:ascii="Arial" w:hAnsi="Arial" w:cs="Arial"/>
                      <w:szCs w:val="22"/>
                      <w:lang w:val="es-CO"/>
                    </w:rPr>
                    <w:t>H</w:t>
                  </w:r>
                  <w:r w:rsidRPr="009836C6">
                    <w:rPr>
                      <w:rFonts w:ascii="Arial" w:hAnsi="Arial" w:cs="Arial"/>
                      <w:szCs w:val="22"/>
                      <w:lang w:val="es-CO"/>
                    </w:rPr>
                    <w:t xml:space="preserve">yundai línea: </w:t>
                  </w:r>
                  <w:r>
                    <w:rPr>
                      <w:rFonts w:ascii="Arial" w:hAnsi="Arial" w:cs="Arial"/>
                      <w:szCs w:val="22"/>
                      <w:lang w:val="es-CO"/>
                    </w:rPr>
                    <w:t>HD</w:t>
                  </w:r>
                  <w:r w:rsidRPr="009836C6">
                    <w:rPr>
                      <w:rFonts w:ascii="Arial" w:hAnsi="Arial" w:cs="Arial"/>
                      <w:szCs w:val="22"/>
                      <w:lang w:val="es-CO"/>
                    </w:rPr>
                    <w:t xml:space="preserve"> 78</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7</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F</w:t>
                  </w:r>
                  <w:r w:rsidRPr="009836C6">
                    <w:rPr>
                      <w:rFonts w:ascii="Arial" w:hAnsi="Arial" w:cs="Arial"/>
                      <w:szCs w:val="22"/>
                      <w:lang w:val="es-CO"/>
                    </w:rPr>
                    <w:t>iltro de combust</w:t>
                  </w:r>
                  <w:r>
                    <w:rPr>
                      <w:rFonts w:ascii="Arial" w:hAnsi="Arial" w:cs="Arial"/>
                      <w:szCs w:val="22"/>
                      <w:lang w:val="es-CO"/>
                    </w:rPr>
                    <w:t>i</w:t>
                  </w:r>
                  <w:r w:rsidRPr="009836C6">
                    <w:rPr>
                      <w:rFonts w:ascii="Arial" w:hAnsi="Arial" w:cs="Arial"/>
                      <w:szCs w:val="22"/>
                      <w:lang w:val="es-CO"/>
                    </w:rPr>
                    <w:t xml:space="preserve">ble para </w:t>
                  </w:r>
                  <w:r>
                    <w:rPr>
                      <w:rFonts w:ascii="Arial" w:hAnsi="Arial" w:cs="Arial"/>
                      <w:szCs w:val="22"/>
                      <w:lang w:val="es-CO"/>
                    </w:rPr>
                    <w:t>H</w:t>
                  </w:r>
                  <w:r w:rsidRPr="009836C6">
                    <w:rPr>
                      <w:rFonts w:ascii="Arial" w:hAnsi="Arial" w:cs="Arial"/>
                      <w:szCs w:val="22"/>
                      <w:lang w:val="es-CO"/>
                    </w:rPr>
                    <w:t xml:space="preserve">yundai línea: </w:t>
                  </w:r>
                  <w:r>
                    <w:rPr>
                      <w:rFonts w:ascii="Arial" w:hAnsi="Arial" w:cs="Arial"/>
                      <w:szCs w:val="22"/>
                      <w:lang w:val="es-CO"/>
                    </w:rPr>
                    <w:t>HD</w:t>
                  </w:r>
                  <w:r w:rsidRPr="009836C6">
                    <w:rPr>
                      <w:rFonts w:ascii="Arial" w:hAnsi="Arial" w:cs="Arial"/>
                      <w:szCs w:val="22"/>
                      <w:lang w:val="es-CO"/>
                    </w:rPr>
                    <w:t xml:space="preserve"> 78</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206"/>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8</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9836C6">
                    <w:rPr>
                      <w:rFonts w:ascii="Arial" w:hAnsi="Arial" w:cs="Arial"/>
                      <w:szCs w:val="22"/>
                      <w:lang w:val="es-CO"/>
                    </w:rPr>
                    <w:t>ceite 20w</w:t>
                  </w:r>
                  <w:r>
                    <w:rPr>
                      <w:rFonts w:ascii="Arial" w:hAnsi="Arial" w:cs="Arial"/>
                      <w:szCs w:val="22"/>
                      <w:lang w:val="es-CO"/>
                    </w:rPr>
                    <w:t xml:space="preserve"> </w:t>
                  </w:r>
                  <w:r w:rsidRPr="009836C6">
                    <w:rPr>
                      <w:rFonts w:ascii="Arial" w:hAnsi="Arial" w:cs="Arial"/>
                      <w:szCs w:val="22"/>
                      <w:lang w:val="es-CO"/>
                    </w:rPr>
                    <w:t>50</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sidRPr="005B7D3E">
                    <w:rPr>
                      <w:rFonts w:ascii="Arial" w:hAnsi="Arial" w:cs="Arial"/>
                      <w:color w:val="000000"/>
                      <w:sz w:val="18"/>
                      <w:szCs w:val="18"/>
                      <w:lang w:val="es-CO" w:eastAsia="es-CO"/>
                    </w:rPr>
                    <w:t>Galón</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413"/>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9</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130B88">
                    <w:rPr>
                      <w:rFonts w:ascii="Arial" w:hAnsi="Arial" w:cs="Arial"/>
                      <w:szCs w:val="22"/>
                      <w:lang w:val="es-CO"/>
                    </w:rPr>
                    <w:t>ceite 20w</w:t>
                  </w:r>
                  <w:r>
                    <w:rPr>
                      <w:rFonts w:ascii="Arial" w:hAnsi="Arial" w:cs="Arial"/>
                      <w:szCs w:val="22"/>
                      <w:lang w:val="es-CO"/>
                    </w:rPr>
                    <w:t xml:space="preserve"> </w:t>
                  </w:r>
                  <w:r w:rsidRPr="00130B88">
                    <w:rPr>
                      <w:rFonts w:ascii="Arial" w:hAnsi="Arial" w:cs="Arial"/>
                      <w:szCs w:val="22"/>
                      <w:lang w:val="es-CO"/>
                    </w:rPr>
                    <w:t>50, presentación 1/4 de galón</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10</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9836C6">
                    <w:rPr>
                      <w:rFonts w:ascii="Arial" w:hAnsi="Arial" w:cs="Arial"/>
                      <w:szCs w:val="22"/>
                      <w:lang w:val="es-CO"/>
                    </w:rPr>
                    <w:t>ceite 15w</w:t>
                  </w:r>
                  <w:r>
                    <w:rPr>
                      <w:rFonts w:ascii="Arial" w:hAnsi="Arial" w:cs="Arial"/>
                      <w:szCs w:val="22"/>
                      <w:lang w:val="es-CO"/>
                    </w:rPr>
                    <w:t xml:space="preserve"> </w:t>
                  </w:r>
                  <w:r w:rsidRPr="009836C6">
                    <w:rPr>
                      <w:rFonts w:ascii="Arial" w:hAnsi="Arial" w:cs="Arial"/>
                      <w:szCs w:val="22"/>
                      <w:lang w:val="es-CO"/>
                    </w:rPr>
                    <w:t>40</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sidRPr="005B7D3E">
                    <w:rPr>
                      <w:rFonts w:ascii="Arial" w:hAnsi="Arial" w:cs="Arial"/>
                      <w:color w:val="000000"/>
                      <w:sz w:val="18"/>
                      <w:szCs w:val="18"/>
                      <w:lang w:val="es-CO" w:eastAsia="es-CO"/>
                    </w:rPr>
                    <w:t>Galón</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341"/>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11</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9836C6">
                    <w:rPr>
                      <w:rFonts w:ascii="Arial" w:hAnsi="Arial" w:cs="Arial"/>
                      <w:szCs w:val="22"/>
                      <w:lang w:val="es-CO"/>
                    </w:rPr>
                    <w:t>ceite 15w</w:t>
                  </w:r>
                  <w:r>
                    <w:rPr>
                      <w:rFonts w:ascii="Arial" w:hAnsi="Arial" w:cs="Arial"/>
                      <w:szCs w:val="22"/>
                      <w:lang w:val="es-CO"/>
                    </w:rPr>
                    <w:t xml:space="preserve"> </w:t>
                  </w:r>
                  <w:r w:rsidRPr="009836C6">
                    <w:rPr>
                      <w:rFonts w:ascii="Arial" w:hAnsi="Arial" w:cs="Arial"/>
                      <w:szCs w:val="22"/>
                      <w:lang w:val="es-CO"/>
                    </w:rPr>
                    <w:t>40, presentación 1/4 de galón</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12</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9836C6">
                    <w:rPr>
                      <w:rFonts w:ascii="Arial" w:hAnsi="Arial" w:cs="Arial"/>
                      <w:szCs w:val="22"/>
                      <w:lang w:val="es-CO"/>
                    </w:rPr>
                    <w:t>ceite 80w</w:t>
                  </w:r>
                  <w:r>
                    <w:rPr>
                      <w:rFonts w:ascii="Arial" w:hAnsi="Arial" w:cs="Arial"/>
                      <w:szCs w:val="22"/>
                      <w:lang w:val="es-CO"/>
                    </w:rPr>
                    <w:t xml:space="preserve"> </w:t>
                  </w:r>
                  <w:r w:rsidRPr="009836C6">
                    <w:rPr>
                      <w:rFonts w:ascii="Arial" w:hAnsi="Arial" w:cs="Arial"/>
                      <w:szCs w:val="22"/>
                      <w:lang w:val="es-CO"/>
                    </w:rPr>
                    <w:t>90</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sidRPr="005B7D3E">
                    <w:rPr>
                      <w:rFonts w:ascii="Arial" w:hAnsi="Arial" w:cs="Arial"/>
                      <w:color w:val="000000"/>
                      <w:sz w:val="18"/>
                      <w:szCs w:val="18"/>
                      <w:lang w:val="es-CO" w:eastAsia="es-CO"/>
                    </w:rPr>
                    <w:t>Galón</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13</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130B88">
                    <w:rPr>
                      <w:rFonts w:ascii="Arial" w:hAnsi="Arial" w:cs="Arial"/>
                      <w:szCs w:val="22"/>
                      <w:lang w:val="es-CO"/>
                    </w:rPr>
                    <w:t>ceite 80w</w:t>
                  </w:r>
                  <w:r>
                    <w:rPr>
                      <w:rFonts w:ascii="Arial" w:hAnsi="Arial" w:cs="Arial"/>
                      <w:szCs w:val="22"/>
                      <w:lang w:val="es-CO"/>
                    </w:rPr>
                    <w:t xml:space="preserve"> </w:t>
                  </w:r>
                  <w:r w:rsidRPr="00130B88">
                    <w:rPr>
                      <w:rFonts w:ascii="Arial" w:hAnsi="Arial" w:cs="Arial"/>
                      <w:szCs w:val="22"/>
                      <w:lang w:val="es-CO"/>
                    </w:rPr>
                    <w:t>90, presentación 1/4 de galón</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Pr>
                      <w:rFonts w:ascii="Arial" w:hAnsi="Arial" w:cs="Arial"/>
                      <w:color w:val="000000"/>
                      <w:sz w:val="16"/>
                      <w:szCs w:val="16"/>
                      <w:lang w:val="es-CO" w:eastAsia="es-CO"/>
                    </w:rPr>
                    <w:t>14</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9836C6">
                    <w:rPr>
                      <w:rFonts w:ascii="Arial" w:hAnsi="Arial" w:cs="Arial"/>
                      <w:szCs w:val="22"/>
                      <w:lang w:val="es-CO"/>
                    </w:rPr>
                    <w:t>ceite 4t, presentación 1/4 de galón</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Pr>
                      <w:rFonts w:ascii="Arial" w:hAnsi="Arial" w:cs="Arial"/>
                      <w:color w:val="000000"/>
                      <w:sz w:val="16"/>
                      <w:szCs w:val="16"/>
                      <w:lang w:val="es-CO" w:eastAsia="es-CO"/>
                    </w:rPr>
                    <w:t>15</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A</w:t>
                  </w:r>
                  <w:r w:rsidRPr="009836C6">
                    <w:rPr>
                      <w:rFonts w:ascii="Arial" w:hAnsi="Arial" w:cs="Arial"/>
                      <w:szCs w:val="22"/>
                      <w:lang w:val="es-CO"/>
                    </w:rPr>
                    <w:t>ceite 2t, presentación 1/4 de galón</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9B45DF">
              <w:trPr>
                <w:trHeight w:val="510"/>
              </w:trPr>
              <w:tc>
                <w:tcPr>
                  <w:tcW w:w="469" w:type="dxa"/>
                  <w:tcBorders>
                    <w:top w:val="nil"/>
                    <w:left w:val="single" w:sz="4" w:space="0" w:color="auto"/>
                    <w:bottom w:val="single" w:sz="4" w:space="0" w:color="auto"/>
                    <w:right w:val="single" w:sz="4" w:space="0" w:color="auto"/>
                  </w:tcBorders>
                  <w:shd w:val="clear" w:color="auto" w:fill="auto"/>
                  <w:noWrap/>
                  <w:vAlign w:val="center"/>
                </w:tcPr>
                <w:p w:rsidR="00D41485" w:rsidRPr="00686EA1" w:rsidRDefault="00D41485" w:rsidP="00A055CF">
                  <w:pPr>
                    <w:jc w:val="center"/>
                    <w:rPr>
                      <w:rFonts w:ascii="Arial" w:hAnsi="Arial" w:cs="Arial"/>
                      <w:color w:val="000000"/>
                      <w:sz w:val="16"/>
                      <w:szCs w:val="16"/>
                      <w:lang w:val="es-CO" w:eastAsia="es-CO"/>
                    </w:rPr>
                  </w:pPr>
                  <w:r>
                    <w:rPr>
                      <w:rFonts w:ascii="Arial" w:hAnsi="Arial" w:cs="Arial"/>
                      <w:color w:val="000000"/>
                      <w:sz w:val="16"/>
                      <w:szCs w:val="16"/>
                      <w:lang w:val="es-CO" w:eastAsia="es-CO"/>
                    </w:rPr>
                    <w:t>1</w:t>
                  </w:r>
                  <w:r w:rsidR="00A055CF">
                    <w:rPr>
                      <w:rFonts w:ascii="Arial" w:hAnsi="Arial" w:cs="Arial"/>
                      <w:color w:val="000000"/>
                      <w:sz w:val="16"/>
                      <w:szCs w:val="16"/>
                      <w:lang w:val="es-CO" w:eastAsia="es-CO"/>
                    </w:rPr>
                    <w:t>6</w:t>
                  </w:r>
                </w:p>
              </w:tc>
              <w:tc>
                <w:tcPr>
                  <w:tcW w:w="3016" w:type="dxa"/>
                  <w:tcBorders>
                    <w:top w:val="nil"/>
                    <w:left w:val="nil"/>
                    <w:bottom w:val="single" w:sz="4" w:space="0" w:color="auto"/>
                    <w:right w:val="single" w:sz="4" w:space="0" w:color="auto"/>
                  </w:tcBorders>
                  <w:shd w:val="clear" w:color="auto" w:fill="auto"/>
                  <w:vAlign w:val="center"/>
                </w:tcPr>
                <w:p w:rsidR="00D41485" w:rsidRPr="009836C6" w:rsidRDefault="00D41485" w:rsidP="00A055CF">
                  <w:pPr>
                    <w:tabs>
                      <w:tab w:val="left" w:pos="5640"/>
                    </w:tabs>
                    <w:jc w:val="both"/>
                    <w:rPr>
                      <w:rFonts w:ascii="Arial" w:hAnsi="Arial" w:cs="Arial"/>
                      <w:szCs w:val="22"/>
                      <w:lang w:val="es-CO"/>
                    </w:rPr>
                  </w:pPr>
                  <w:r>
                    <w:rPr>
                      <w:rFonts w:ascii="Arial" w:hAnsi="Arial" w:cs="Arial"/>
                      <w:szCs w:val="22"/>
                      <w:lang w:val="es-CO"/>
                    </w:rPr>
                    <w:t>G</w:t>
                  </w:r>
                  <w:r w:rsidRPr="009836C6">
                    <w:rPr>
                      <w:rFonts w:ascii="Arial" w:hAnsi="Arial" w:cs="Arial"/>
                      <w:szCs w:val="22"/>
                      <w:lang w:val="es-CO"/>
                    </w:rPr>
                    <w:t>rasa multipropósito pinta</w:t>
                  </w:r>
                </w:p>
              </w:tc>
              <w:tc>
                <w:tcPr>
                  <w:tcW w:w="711" w:type="dxa"/>
                  <w:tcBorders>
                    <w:top w:val="nil"/>
                    <w:left w:val="nil"/>
                    <w:bottom w:val="single" w:sz="4" w:space="0" w:color="auto"/>
                    <w:right w:val="single" w:sz="4" w:space="0" w:color="auto"/>
                  </w:tcBorders>
                  <w:shd w:val="clear" w:color="auto" w:fill="auto"/>
                  <w:vAlign w:val="center"/>
                </w:tcPr>
                <w:p w:rsidR="00D41485" w:rsidRDefault="00D41485" w:rsidP="00A055CF">
                  <w:pPr>
                    <w:jc w:val="center"/>
                  </w:pPr>
                  <w:r>
                    <w:rPr>
                      <w:rFonts w:ascii="Arial" w:hAnsi="Arial" w:cs="Arial"/>
                      <w:color w:val="000000"/>
                      <w:sz w:val="18"/>
                      <w:szCs w:val="18"/>
                      <w:lang w:val="es-CO" w:eastAsia="es-CO"/>
                    </w:rPr>
                    <w:t>Und</w:t>
                  </w:r>
                </w:p>
              </w:tc>
              <w:tc>
                <w:tcPr>
                  <w:tcW w:w="825" w:type="dxa"/>
                  <w:tcBorders>
                    <w:top w:val="nil"/>
                    <w:left w:val="nil"/>
                    <w:bottom w:val="single" w:sz="4" w:space="0" w:color="auto"/>
                    <w:right w:val="single" w:sz="4" w:space="0" w:color="auto"/>
                  </w:tcBorders>
                  <w:shd w:val="clear" w:color="auto" w:fill="auto"/>
                </w:tcPr>
                <w:p w:rsidR="00D41485" w:rsidRDefault="00D41485" w:rsidP="00A055CF">
                  <w:pPr>
                    <w:jc w:val="center"/>
                  </w:pPr>
                  <w:r w:rsidRPr="00913B3D">
                    <w:rPr>
                      <w:rFonts w:ascii="Arial" w:hAnsi="Arial" w:cs="Arial"/>
                      <w:color w:val="000000"/>
                      <w:sz w:val="18"/>
                      <w:szCs w:val="18"/>
                      <w:lang w:val="es-CO" w:eastAsia="es-CO"/>
                    </w:rPr>
                    <w:t>1</w:t>
                  </w:r>
                </w:p>
              </w:tc>
              <w:tc>
                <w:tcPr>
                  <w:tcW w:w="745" w:type="dxa"/>
                  <w:tcBorders>
                    <w:top w:val="nil"/>
                    <w:left w:val="nil"/>
                    <w:bottom w:val="single" w:sz="4" w:space="0" w:color="auto"/>
                    <w:right w:val="single" w:sz="4" w:space="0" w:color="auto"/>
                  </w:tcBorders>
                  <w:shd w:val="clear" w:color="auto" w:fill="auto"/>
                  <w:noWrap/>
                  <w:vAlign w:val="center"/>
                </w:tcPr>
                <w:p w:rsidR="00D41485" w:rsidRPr="00686EA1" w:rsidRDefault="00D41485" w:rsidP="00A055CF">
                  <w:pPr>
                    <w:rPr>
                      <w:rFonts w:ascii="Arial" w:hAnsi="Arial" w:cs="Arial"/>
                      <w:color w:val="000000"/>
                      <w:sz w:val="16"/>
                      <w:szCs w:val="16"/>
                      <w:lang w:val="es-CO" w:eastAsia="es-CO"/>
                    </w:rPr>
                  </w:pPr>
                </w:p>
              </w:tc>
              <w:tc>
                <w:tcPr>
                  <w:tcW w:w="407"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c>
                <w:tcPr>
                  <w:tcW w:w="734"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rPr>
                      <w:rFonts w:ascii="Arial" w:hAnsi="Arial" w:cs="Arial"/>
                      <w:color w:val="000000"/>
                      <w:lang w:val="es-CO" w:eastAsia="es-CO"/>
                    </w:rPr>
                  </w:pP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A055CF">
                  <w:pPr>
                    <w:jc w:val="center"/>
                    <w:rPr>
                      <w:rFonts w:ascii="Arial" w:hAnsi="Arial" w:cs="Arial"/>
                      <w:color w:val="000000"/>
                      <w:lang w:val="es-CO" w:eastAsia="es-CO"/>
                    </w:rPr>
                  </w:pPr>
                </w:p>
              </w:tc>
            </w:tr>
            <w:tr w:rsidR="00D41485" w:rsidRPr="00B5695B" w:rsidTr="00D41485">
              <w:trPr>
                <w:trHeight w:val="143"/>
              </w:trPr>
              <w:tc>
                <w:tcPr>
                  <w:tcW w:w="6907" w:type="dxa"/>
                  <w:gridSpan w:val="7"/>
                  <w:tcBorders>
                    <w:top w:val="nil"/>
                    <w:left w:val="single" w:sz="4" w:space="0" w:color="auto"/>
                    <w:bottom w:val="single" w:sz="4" w:space="0" w:color="auto"/>
                    <w:right w:val="single" w:sz="4" w:space="0" w:color="auto"/>
                  </w:tcBorders>
                  <w:shd w:val="clear" w:color="auto" w:fill="auto"/>
                  <w:noWrap/>
                  <w:vAlign w:val="center"/>
                </w:tcPr>
                <w:p w:rsidR="00D41485" w:rsidRPr="00B5695B" w:rsidRDefault="00D41485" w:rsidP="00D41485">
                  <w:pPr>
                    <w:jc w:val="right"/>
                    <w:rPr>
                      <w:rFonts w:ascii="Arial" w:hAnsi="Arial" w:cs="Arial"/>
                      <w:color w:val="000000"/>
                      <w:lang w:val="es-CO" w:eastAsia="es-CO"/>
                    </w:rPr>
                  </w:pPr>
                  <w:r>
                    <w:rPr>
                      <w:rFonts w:ascii="Arial" w:hAnsi="Arial" w:cs="Arial"/>
                      <w:color w:val="000000"/>
                      <w:lang w:val="es-CO" w:eastAsia="es-CO"/>
                    </w:rPr>
                    <w:lastRenderedPageBreak/>
                    <w:t>SUB TOTAL</w:t>
                  </w: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D41485">
                  <w:pPr>
                    <w:jc w:val="center"/>
                    <w:rPr>
                      <w:rFonts w:ascii="Arial" w:hAnsi="Arial" w:cs="Arial"/>
                      <w:color w:val="000000"/>
                      <w:lang w:val="es-CO" w:eastAsia="es-CO"/>
                    </w:rPr>
                  </w:pPr>
                </w:p>
              </w:tc>
            </w:tr>
            <w:tr w:rsidR="00D41485" w:rsidRPr="00B5695B" w:rsidTr="00D41485">
              <w:trPr>
                <w:trHeight w:val="70"/>
              </w:trPr>
              <w:tc>
                <w:tcPr>
                  <w:tcW w:w="6907" w:type="dxa"/>
                  <w:gridSpan w:val="7"/>
                  <w:tcBorders>
                    <w:top w:val="nil"/>
                    <w:left w:val="single" w:sz="4" w:space="0" w:color="auto"/>
                    <w:bottom w:val="single" w:sz="4" w:space="0" w:color="auto"/>
                    <w:right w:val="single" w:sz="4" w:space="0" w:color="auto"/>
                  </w:tcBorders>
                  <w:shd w:val="clear" w:color="auto" w:fill="auto"/>
                  <w:noWrap/>
                  <w:vAlign w:val="center"/>
                </w:tcPr>
                <w:p w:rsidR="00D41485" w:rsidRPr="00B5695B" w:rsidRDefault="00D41485" w:rsidP="00D41485">
                  <w:pPr>
                    <w:jc w:val="right"/>
                    <w:rPr>
                      <w:rFonts w:ascii="Arial" w:hAnsi="Arial" w:cs="Arial"/>
                      <w:color w:val="000000"/>
                      <w:lang w:val="es-CO" w:eastAsia="es-CO"/>
                    </w:rPr>
                  </w:pPr>
                  <w:r>
                    <w:rPr>
                      <w:rFonts w:ascii="Arial" w:hAnsi="Arial" w:cs="Arial"/>
                      <w:color w:val="000000"/>
                      <w:lang w:val="es-CO" w:eastAsia="es-CO"/>
                    </w:rPr>
                    <w:t>IVA</w:t>
                  </w: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D41485">
                  <w:pPr>
                    <w:jc w:val="center"/>
                    <w:rPr>
                      <w:rFonts w:ascii="Arial" w:hAnsi="Arial" w:cs="Arial"/>
                      <w:color w:val="000000"/>
                      <w:lang w:val="es-CO" w:eastAsia="es-CO"/>
                    </w:rPr>
                  </w:pPr>
                </w:p>
              </w:tc>
            </w:tr>
            <w:tr w:rsidR="00D41485" w:rsidRPr="00B5695B" w:rsidTr="00D41485">
              <w:trPr>
                <w:trHeight w:val="116"/>
              </w:trPr>
              <w:tc>
                <w:tcPr>
                  <w:tcW w:w="6907" w:type="dxa"/>
                  <w:gridSpan w:val="7"/>
                  <w:tcBorders>
                    <w:top w:val="nil"/>
                    <w:left w:val="single" w:sz="4" w:space="0" w:color="auto"/>
                    <w:bottom w:val="single" w:sz="4" w:space="0" w:color="auto"/>
                    <w:right w:val="single" w:sz="4" w:space="0" w:color="auto"/>
                  </w:tcBorders>
                  <w:shd w:val="clear" w:color="auto" w:fill="auto"/>
                  <w:noWrap/>
                  <w:vAlign w:val="center"/>
                </w:tcPr>
                <w:p w:rsidR="00D41485" w:rsidRPr="00B5695B" w:rsidRDefault="00D41485" w:rsidP="00D41485">
                  <w:pPr>
                    <w:jc w:val="right"/>
                    <w:rPr>
                      <w:rFonts w:ascii="Arial" w:hAnsi="Arial" w:cs="Arial"/>
                      <w:color w:val="000000"/>
                      <w:lang w:val="es-CO" w:eastAsia="es-CO"/>
                    </w:rPr>
                  </w:pPr>
                  <w:r>
                    <w:rPr>
                      <w:rFonts w:ascii="Arial" w:hAnsi="Arial" w:cs="Arial"/>
                      <w:color w:val="000000"/>
                      <w:lang w:val="es-CO" w:eastAsia="es-CO"/>
                    </w:rPr>
                    <w:t>TOTAL</w:t>
                  </w:r>
                </w:p>
              </w:tc>
              <w:tc>
                <w:tcPr>
                  <w:tcW w:w="990" w:type="dxa"/>
                  <w:tcBorders>
                    <w:top w:val="nil"/>
                    <w:left w:val="nil"/>
                    <w:bottom w:val="single" w:sz="4" w:space="0" w:color="auto"/>
                    <w:right w:val="single" w:sz="4" w:space="0" w:color="auto"/>
                  </w:tcBorders>
                  <w:shd w:val="clear" w:color="auto" w:fill="auto"/>
                  <w:noWrap/>
                  <w:vAlign w:val="center"/>
                </w:tcPr>
                <w:p w:rsidR="00D41485" w:rsidRPr="00B5695B" w:rsidRDefault="00D41485" w:rsidP="00D41485">
                  <w:pPr>
                    <w:jc w:val="center"/>
                    <w:rPr>
                      <w:rFonts w:ascii="Arial" w:hAnsi="Arial" w:cs="Arial"/>
                      <w:color w:val="000000"/>
                      <w:lang w:val="es-CO" w:eastAsia="es-CO"/>
                    </w:rPr>
                  </w:pPr>
                </w:p>
              </w:tc>
            </w:tr>
          </w:tbl>
          <w:p w:rsidR="007475DA" w:rsidRPr="00D6204F" w:rsidRDefault="007475DA" w:rsidP="00000CE8">
            <w:pPr>
              <w:jc w:val="both"/>
              <w:rPr>
                <w:rFonts w:ascii="Arial" w:hAnsi="Arial" w:cs="Arial"/>
                <w:sz w:val="22"/>
                <w:szCs w:val="22"/>
                <w:lang w:val="es-CO"/>
              </w:rPr>
            </w:pPr>
          </w:p>
        </w:tc>
      </w:tr>
    </w:tbl>
    <w:p w:rsidR="007475DA" w:rsidRDefault="007475DA" w:rsidP="00000CE8">
      <w:pPr>
        <w:jc w:val="both"/>
        <w:rPr>
          <w:rFonts w:ascii="Arial" w:hAnsi="Arial" w:cs="Arial"/>
          <w:sz w:val="22"/>
          <w:szCs w:val="22"/>
          <w:lang w:val="es-CO"/>
        </w:rPr>
      </w:pPr>
    </w:p>
    <w:p w:rsidR="00F60334" w:rsidRDefault="00F60334" w:rsidP="00000CE8">
      <w:pPr>
        <w:jc w:val="both"/>
        <w:rPr>
          <w:rFonts w:ascii="Arial" w:hAnsi="Arial" w:cs="Arial"/>
          <w:sz w:val="22"/>
          <w:szCs w:val="22"/>
          <w:lang w:val="es-CO"/>
        </w:rPr>
      </w:pPr>
      <w:r w:rsidRPr="00F60334">
        <w:rPr>
          <w:rFonts w:ascii="Arial" w:hAnsi="Arial" w:cs="Arial"/>
          <w:sz w:val="22"/>
          <w:szCs w:val="22"/>
          <w:lang w:val="es-CO"/>
        </w:rPr>
        <w:t>El valor a ofertar es unitario. La sumatoria de los valores unitarios es la que define el menor valor total ofertado</w:t>
      </w:r>
      <w:r w:rsidR="00C669AD">
        <w:rPr>
          <w:rFonts w:ascii="Arial" w:hAnsi="Arial" w:cs="Arial"/>
          <w:sz w:val="22"/>
          <w:szCs w:val="22"/>
          <w:lang w:val="es-CO"/>
        </w:rPr>
        <w:t xml:space="preserve">, </w:t>
      </w:r>
      <w:r w:rsidR="00C669AD" w:rsidRPr="00C669AD">
        <w:rPr>
          <w:rFonts w:ascii="Arial" w:hAnsi="Arial" w:cs="Arial"/>
          <w:sz w:val="22"/>
          <w:szCs w:val="22"/>
          <w:lang w:val="es-CO"/>
        </w:rPr>
        <w:t>se evaluaran los precios unitarios, especificaciones técnicas y valores agregados de la propuesta</w:t>
      </w:r>
      <w:r w:rsidRPr="00F60334">
        <w:rPr>
          <w:rFonts w:ascii="Arial" w:hAnsi="Arial" w:cs="Arial"/>
          <w:sz w:val="22"/>
          <w:szCs w:val="22"/>
          <w:lang w:val="es-CO"/>
        </w:rPr>
        <w:t xml:space="preserve">. El contrato se realizara hasta la suma definida como presupuesto oficial </w:t>
      </w:r>
      <w:r w:rsidR="00C669AD">
        <w:rPr>
          <w:rFonts w:ascii="Arial" w:hAnsi="Arial" w:cs="Arial"/>
          <w:sz w:val="22"/>
          <w:szCs w:val="22"/>
          <w:lang w:val="es-CO"/>
        </w:rPr>
        <w:t xml:space="preserve">que </w:t>
      </w:r>
      <w:r w:rsidR="00C669AD" w:rsidRPr="00C669AD">
        <w:rPr>
          <w:rFonts w:ascii="Arial" w:hAnsi="Arial" w:cs="Arial"/>
          <w:sz w:val="22"/>
          <w:szCs w:val="22"/>
          <w:lang w:val="es-CO"/>
        </w:rPr>
        <w:t>para esta necesidad corresponde a VEINTE MILLONES DE PESOS M/CTE ($20.000.000,00)</w:t>
      </w:r>
      <w:r w:rsidR="00C669AD">
        <w:rPr>
          <w:rFonts w:ascii="Arial" w:hAnsi="Arial" w:cs="Arial"/>
          <w:sz w:val="22"/>
          <w:szCs w:val="22"/>
          <w:lang w:val="es-CO"/>
        </w:rPr>
        <w:t xml:space="preserve"> </w:t>
      </w:r>
      <w:r w:rsidRPr="00F60334">
        <w:rPr>
          <w:rFonts w:ascii="Arial" w:hAnsi="Arial" w:cs="Arial"/>
          <w:sz w:val="22"/>
          <w:szCs w:val="22"/>
          <w:lang w:val="es-CO"/>
        </w:rPr>
        <w:t xml:space="preserve">y se cancelara </w:t>
      </w:r>
      <w:r>
        <w:rPr>
          <w:rFonts w:ascii="Arial" w:hAnsi="Arial" w:cs="Arial"/>
          <w:sz w:val="22"/>
          <w:szCs w:val="22"/>
          <w:lang w:val="es-CO"/>
        </w:rPr>
        <w:t>en</w:t>
      </w:r>
      <w:r w:rsidRPr="00F60334">
        <w:rPr>
          <w:rFonts w:ascii="Arial" w:hAnsi="Arial" w:cs="Arial"/>
          <w:sz w:val="22"/>
          <w:szCs w:val="22"/>
          <w:lang w:val="es-CO"/>
        </w:rPr>
        <w:t xml:space="preserve"> </w:t>
      </w:r>
      <w:r w:rsidRPr="00C669AD">
        <w:rPr>
          <w:rFonts w:ascii="Arial" w:hAnsi="Arial" w:cs="Arial"/>
          <w:sz w:val="22"/>
          <w:szCs w:val="22"/>
          <w:lang w:val="es-CO"/>
        </w:rPr>
        <w:t>mensualidades vencidas según el s</w:t>
      </w:r>
      <w:r w:rsidR="00C669AD">
        <w:rPr>
          <w:rFonts w:ascii="Arial" w:hAnsi="Arial" w:cs="Arial"/>
          <w:sz w:val="22"/>
          <w:szCs w:val="22"/>
          <w:lang w:val="es-CO"/>
        </w:rPr>
        <w:t>uministro</w:t>
      </w:r>
      <w:r w:rsidRPr="00C669AD">
        <w:rPr>
          <w:rFonts w:ascii="Arial" w:hAnsi="Arial" w:cs="Arial"/>
          <w:sz w:val="22"/>
          <w:szCs w:val="22"/>
          <w:lang w:val="es-CO"/>
        </w:rPr>
        <w:t xml:space="preserve"> </w:t>
      </w:r>
      <w:r w:rsidR="00C669AD">
        <w:rPr>
          <w:rFonts w:ascii="Arial" w:hAnsi="Arial" w:cs="Arial"/>
          <w:sz w:val="22"/>
          <w:szCs w:val="22"/>
          <w:lang w:val="es-CO"/>
        </w:rPr>
        <w:t>realizado</w:t>
      </w:r>
      <w:r w:rsidR="00E44644">
        <w:rPr>
          <w:rFonts w:ascii="Arial" w:hAnsi="Arial" w:cs="Arial"/>
          <w:sz w:val="22"/>
          <w:szCs w:val="22"/>
          <w:lang w:val="es-CO"/>
        </w:rPr>
        <w:t xml:space="preserve"> en el mes.</w:t>
      </w:r>
    </w:p>
    <w:p w:rsidR="00F60334" w:rsidRPr="00D6204F" w:rsidRDefault="00F60334" w:rsidP="00000CE8">
      <w:pPr>
        <w:jc w:val="both"/>
        <w:rPr>
          <w:rFonts w:ascii="Arial" w:hAnsi="Arial" w:cs="Arial"/>
          <w:sz w:val="22"/>
          <w:szCs w:val="22"/>
          <w:lang w:val="es-CO"/>
        </w:rPr>
      </w:pPr>
    </w:p>
    <w:p w:rsidR="00000CE8" w:rsidRPr="00D6204F"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C669AD" w:rsidRDefault="00C669AD" w:rsidP="00C669AD">
            <w:pPr>
              <w:spacing w:before="100" w:beforeAutospacing="1" w:after="100" w:afterAutospacing="1"/>
              <w:jc w:val="both"/>
              <w:rPr>
                <w:rFonts w:ascii="Arial" w:hAnsi="Arial" w:cs="Arial"/>
                <w:lang w:val="es-CO" w:eastAsia="es-CO"/>
              </w:rPr>
            </w:pPr>
            <w:r w:rsidRPr="00C669AD">
              <w:rPr>
                <w:rFonts w:ascii="Arial" w:hAnsi="Arial" w:cs="Arial"/>
                <w:lang w:val="es-CO" w:eastAsia="es-CO"/>
              </w:rPr>
              <w:t>NOTA 1: La contratación se realiza a monto agotable, hasta el cumplimiento del plazo de ejecución o agotar el presupuesto asignado, lo que ocurra primero. El presupuesto asignado para esta necesidad corresponde a VEINTE MILLONES DE PESOS M/CTE ($20.000.000,00). Los proponentes deberán cotizar la totalidad del presupuesto estimado por la UNIVERSIDAD y se evaluaran los precios unitarios, especificaciones técnicas y valores agregados de la propuesta. </w:t>
            </w:r>
          </w:p>
          <w:p w:rsidR="00C669AD" w:rsidRPr="00C669AD" w:rsidRDefault="00C669AD" w:rsidP="00C669AD">
            <w:pPr>
              <w:spacing w:before="100" w:beforeAutospacing="1" w:after="100" w:afterAutospacing="1"/>
              <w:jc w:val="both"/>
              <w:rPr>
                <w:rFonts w:ascii="Arial" w:hAnsi="Arial" w:cs="Arial"/>
                <w:lang w:val="es-CO" w:eastAsia="es-CO"/>
              </w:rPr>
            </w:pPr>
            <w:r w:rsidRPr="00C669AD">
              <w:rPr>
                <w:rFonts w:ascii="Arial" w:hAnsi="Arial" w:cs="Arial"/>
                <w:lang w:val="es-CO" w:eastAsia="es-CO"/>
              </w:rPr>
              <w:t>NOTA 2: Los suministros se realizarán según las necesidades del servicio.</w:t>
            </w:r>
          </w:p>
          <w:p w:rsidR="00C669AD" w:rsidRPr="00C669AD" w:rsidRDefault="00C669AD" w:rsidP="00C669AD">
            <w:pPr>
              <w:spacing w:before="100" w:beforeAutospacing="1" w:after="100" w:afterAutospacing="1"/>
              <w:jc w:val="both"/>
              <w:rPr>
                <w:rFonts w:ascii="Arial" w:hAnsi="Arial" w:cs="Arial"/>
                <w:lang w:val="es-CO" w:eastAsia="es-CO"/>
              </w:rPr>
            </w:pPr>
            <w:r w:rsidRPr="00C669AD">
              <w:rPr>
                <w:rFonts w:ascii="Arial" w:hAnsi="Arial" w:cs="Arial"/>
                <w:lang w:val="es-CO" w:eastAsia="es-CO"/>
              </w:rPr>
              <w:t>PARAGRAFO 1: El total unitario de los combustibles será reajustado mensualmente en un mayor o menor valor, de acuerdo a lo autorizado por el Ministerio de Minas y Energía según las resoluciones expedidas.</w:t>
            </w:r>
          </w:p>
          <w:p w:rsidR="007475DA" w:rsidRPr="00C669AD" w:rsidRDefault="00C669AD" w:rsidP="00C669AD">
            <w:pPr>
              <w:jc w:val="both"/>
              <w:rPr>
                <w:rFonts w:ascii="Arial" w:hAnsi="Arial" w:cs="Arial"/>
                <w:sz w:val="22"/>
                <w:szCs w:val="22"/>
                <w:lang w:val="es-CO"/>
              </w:rPr>
            </w:pPr>
            <w:r w:rsidRPr="00C669AD">
              <w:rPr>
                <w:rFonts w:ascii="Arial" w:hAnsi="Arial" w:cs="Arial"/>
                <w:lang w:val="es-CO" w:eastAsia="es-CO"/>
              </w:rPr>
              <w:t>PARAGRAFO 2: El contratista se compromete a realizar la instalación de un chip de tanqueo a los vehículos del parque automotor de la Ucundinamarca Seccional Girardot, a fin de llevar un mejor control sobre los volúmenes de combustible suministrados.</w:t>
            </w:r>
          </w:p>
        </w:tc>
      </w:tr>
    </w:tbl>
    <w:p w:rsidR="007475DA" w:rsidRPr="00D6204F" w:rsidRDefault="007475DA" w:rsidP="007475DA">
      <w:pPr>
        <w:ind w:left="720"/>
        <w:jc w:val="both"/>
        <w:rPr>
          <w:rFonts w:ascii="Arial" w:hAnsi="Arial" w:cs="Arial"/>
          <w:sz w:val="22"/>
          <w:szCs w:val="22"/>
          <w:lang w:val="es-CO"/>
        </w:rPr>
      </w:pPr>
    </w:p>
    <w:p w:rsidR="00996641" w:rsidRPr="00555624" w:rsidRDefault="001B6E20" w:rsidP="00270706">
      <w:pPr>
        <w:pStyle w:val="Prrafodelista"/>
        <w:numPr>
          <w:ilvl w:val="0"/>
          <w:numId w:val="19"/>
        </w:numPr>
        <w:ind w:left="270" w:hanging="270"/>
        <w:rPr>
          <w:rFonts w:ascii="Arial" w:hAnsi="Arial" w:cs="Arial"/>
          <w:b/>
          <w:sz w:val="22"/>
          <w:szCs w:val="22"/>
          <w:lang w:val="es-CO"/>
        </w:rPr>
      </w:pPr>
      <w:r w:rsidRPr="00555624">
        <w:rPr>
          <w:rFonts w:ascii="Arial" w:hAnsi="Arial" w:cs="Arial"/>
          <w:b/>
          <w:sz w:val="22"/>
          <w:szCs w:val="22"/>
          <w:lang w:val="es-CO"/>
        </w:rPr>
        <w:t>SITIO DE ENTREGA DE LOS BI</w:t>
      </w:r>
      <w:r w:rsidR="008A68CE" w:rsidRPr="00555624">
        <w:rPr>
          <w:rFonts w:ascii="Arial" w:hAnsi="Arial" w:cs="Arial"/>
          <w:b/>
          <w:sz w:val="22"/>
          <w:szCs w:val="22"/>
          <w:lang w:val="es-CO"/>
        </w:rPr>
        <w:t xml:space="preserve">ENES, SERVICIOS U OBRA </w:t>
      </w:r>
      <w:r w:rsidRPr="00555624">
        <w:rPr>
          <w:rFonts w:ascii="Arial" w:hAnsi="Arial" w:cs="Arial"/>
          <w:b/>
          <w:sz w:val="22"/>
          <w:szCs w:val="22"/>
          <w:lang w:val="es-CO"/>
        </w:rPr>
        <w:t>O LUGAR DE EJECUCIÓN</w:t>
      </w:r>
    </w:p>
    <w:p w:rsidR="00555624" w:rsidRPr="00555624" w:rsidRDefault="00555624" w:rsidP="00555624">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D6204F" w:rsidTr="00B5695B">
        <w:trPr>
          <w:trHeight w:val="485"/>
        </w:trPr>
        <w:tc>
          <w:tcPr>
            <w:tcW w:w="8261" w:type="dxa"/>
          </w:tcPr>
          <w:p w:rsidR="00996641" w:rsidRPr="003E0878" w:rsidRDefault="00407AAB" w:rsidP="00C669AD">
            <w:pPr>
              <w:jc w:val="both"/>
              <w:rPr>
                <w:rFonts w:ascii="Arial" w:hAnsi="Arial" w:cs="Arial"/>
                <w:sz w:val="22"/>
                <w:szCs w:val="22"/>
                <w:lang w:val="es-CO"/>
              </w:rPr>
            </w:pPr>
            <w:r w:rsidRPr="00686EA1">
              <w:rPr>
                <w:rFonts w:ascii="Arial" w:hAnsi="Arial" w:cs="Arial"/>
                <w:sz w:val="22"/>
                <w:szCs w:val="22"/>
                <w:lang w:val="es-CO"/>
              </w:rPr>
              <w:t>La ejecución del contrato se realizará en las instalaci</w:t>
            </w:r>
            <w:r w:rsidR="00C669AD">
              <w:rPr>
                <w:rFonts w:ascii="Arial" w:hAnsi="Arial" w:cs="Arial"/>
                <w:sz w:val="22"/>
                <w:szCs w:val="22"/>
                <w:lang w:val="es-CO"/>
              </w:rPr>
              <w:t>ones donde opera el contratista</w:t>
            </w:r>
            <w:r w:rsidRPr="00686EA1">
              <w:rPr>
                <w:rFonts w:ascii="Arial" w:hAnsi="Arial" w:cs="Arial"/>
                <w:sz w:val="22"/>
                <w:szCs w:val="22"/>
                <w:lang w:val="es-CO"/>
              </w:rPr>
              <w:t>.</w:t>
            </w:r>
          </w:p>
        </w:tc>
      </w:tr>
    </w:tbl>
    <w:p w:rsidR="00C5773E" w:rsidRPr="00D6204F" w:rsidRDefault="00C5773E" w:rsidP="00996641">
      <w:pPr>
        <w:jc w:val="both"/>
        <w:rPr>
          <w:rFonts w:ascii="Arial" w:hAnsi="Arial" w:cs="Arial"/>
          <w:sz w:val="22"/>
          <w:szCs w:val="22"/>
          <w:lang w:val="es-CO"/>
        </w:rPr>
      </w:pPr>
    </w:p>
    <w:p w:rsidR="00996641" w:rsidRPr="00D6204F" w:rsidRDefault="00806310" w:rsidP="00DE3B99">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D6204F" w:rsidTr="00996641">
        <w:tc>
          <w:tcPr>
            <w:tcW w:w="8261" w:type="dxa"/>
          </w:tcPr>
          <w:p w:rsidR="00996641" w:rsidRPr="00D6204F" w:rsidRDefault="00C669AD" w:rsidP="003E0878">
            <w:pPr>
              <w:jc w:val="both"/>
              <w:rPr>
                <w:rFonts w:ascii="Arial" w:hAnsi="Arial" w:cs="Arial"/>
                <w:sz w:val="22"/>
                <w:szCs w:val="22"/>
                <w:lang w:val="es-CO"/>
              </w:rPr>
            </w:pPr>
            <w:r>
              <w:rPr>
                <w:rFonts w:ascii="Arial" w:hAnsi="Arial" w:cs="Arial"/>
                <w:sz w:val="22"/>
                <w:szCs w:val="22"/>
                <w:lang w:val="es-CO"/>
              </w:rPr>
              <w:t>Diez (10) meses</w:t>
            </w:r>
          </w:p>
        </w:tc>
      </w:tr>
    </w:tbl>
    <w:p w:rsidR="00996641" w:rsidRDefault="00996641" w:rsidP="00996641">
      <w:pPr>
        <w:jc w:val="both"/>
        <w:rPr>
          <w:rFonts w:ascii="Arial" w:hAnsi="Arial" w:cs="Arial"/>
          <w:sz w:val="22"/>
          <w:szCs w:val="22"/>
          <w:lang w:val="es-CO"/>
        </w:rPr>
      </w:pPr>
    </w:p>
    <w:p w:rsidR="00C5773E" w:rsidRDefault="00806310" w:rsidP="00C5773E">
      <w:pPr>
        <w:rPr>
          <w:rFonts w:ascii="Arial" w:hAnsi="Arial" w:cs="Arial"/>
          <w:b/>
          <w:sz w:val="22"/>
          <w:szCs w:val="22"/>
          <w:lang w:val="es-CO"/>
        </w:rPr>
      </w:pPr>
      <w:r w:rsidRPr="00D6204F">
        <w:rPr>
          <w:rFonts w:ascii="Arial" w:hAnsi="Arial" w:cs="Arial"/>
          <w:b/>
          <w:sz w:val="22"/>
          <w:szCs w:val="22"/>
          <w:lang w:val="es-CO"/>
        </w:rPr>
        <w:t>7</w:t>
      </w:r>
      <w:r w:rsidR="00C5773E" w:rsidRPr="00D6204F">
        <w:rPr>
          <w:rFonts w:ascii="Arial" w:hAnsi="Arial" w:cs="Arial"/>
          <w:b/>
          <w:sz w:val="22"/>
          <w:szCs w:val="22"/>
          <w:lang w:val="es-CO"/>
        </w:rPr>
        <w:t>. OBLIGACIONES DEL CONTRATISTA</w:t>
      </w:r>
    </w:p>
    <w:p w:rsidR="00C669AD" w:rsidRDefault="00C669AD" w:rsidP="00C5773E">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C669AD" w:rsidRPr="00916A5E" w:rsidTr="00FC1697">
        <w:trPr>
          <w:trHeight w:val="620"/>
        </w:trPr>
        <w:tc>
          <w:tcPr>
            <w:tcW w:w="826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7964"/>
            </w:tblGrid>
            <w:tr w:rsidR="00C669AD" w:rsidRPr="00B13644" w:rsidTr="00FC1697">
              <w:trPr>
                <w:tblCellSpacing w:w="15" w:type="dxa"/>
              </w:trPr>
              <w:tc>
                <w:tcPr>
                  <w:tcW w:w="0" w:type="auto"/>
                  <w:vAlign w:val="center"/>
                  <w:hideMark/>
                </w:tcPr>
                <w:p w:rsidR="00C669AD" w:rsidRPr="00B13644" w:rsidRDefault="00C669AD" w:rsidP="00FC1697">
                  <w:pPr>
                    <w:rPr>
                      <w:rFonts w:ascii="Arial" w:hAnsi="Arial" w:cs="Arial"/>
                      <w:lang w:val="es-CO" w:eastAsia="es-CO"/>
                    </w:rPr>
                  </w:pPr>
                </w:p>
              </w:tc>
              <w:tc>
                <w:tcPr>
                  <w:tcW w:w="0" w:type="auto"/>
                  <w:vAlign w:val="center"/>
                  <w:hideMark/>
                </w:tcPr>
                <w:p w:rsidR="00C669AD" w:rsidRPr="00D80737" w:rsidRDefault="00C669AD" w:rsidP="00FC1697">
                  <w:pPr>
                    <w:rPr>
                      <w:rFonts w:ascii="Arial" w:hAnsi="Arial" w:cs="Arial"/>
                      <w:sz w:val="22"/>
                      <w:szCs w:val="22"/>
                    </w:rPr>
                  </w:pPr>
                  <w:r w:rsidRPr="00D80737">
                    <w:rPr>
                      <w:rFonts w:ascii="Arial" w:hAnsi="Arial" w:cs="Arial"/>
                      <w:sz w:val="22"/>
                      <w:szCs w:val="22"/>
                    </w:rPr>
                    <w:t>OBLIGACIONES GENERALES:</w:t>
                  </w:r>
                </w:p>
                <w:p w:rsidR="00C669AD" w:rsidRPr="00D80737" w:rsidRDefault="00C669AD" w:rsidP="00FC1697">
                  <w:pPr>
                    <w:rPr>
                      <w:rFonts w:ascii="Arial" w:hAnsi="Arial" w:cs="Arial"/>
                      <w:sz w:val="22"/>
                      <w:szCs w:val="22"/>
                    </w:rPr>
                  </w:pPr>
                </w:p>
                <w:p w:rsidR="00C669AD" w:rsidRDefault="00C669AD" w:rsidP="00C669AD">
                  <w:pPr>
                    <w:pStyle w:val="Prrafodelista"/>
                    <w:numPr>
                      <w:ilvl w:val="0"/>
                      <w:numId w:val="22"/>
                    </w:numPr>
                    <w:rPr>
                      <w:rFonts w:ascii="Arial" w:hAnsi="Arial" w:cs="Arial"/>
                      <w:szCs w:val="22"/>
                      <w:lang w:val="es-CO"/>
                    </w:rPr>
                  </w:pPr>
                  <w:r w:rsidRPr="007018FF">
                    <w:rPr>
                      <w:rFonts w:ascii="Arial" w:hAnsi="Arial" w:cs="Arial"/>
                      <w:szCs w:val="22"/>
                      <w:lang w:val="es-CO"/>
                    </w:rPr>
                    <w:t xml:space="preserve">Hacer entrega del Bien, Servicio u Obra con las características técnicas descritas solicitadas y en cumplimiento de los estándares de calidad vigentes.  </w:t>
                  </w:r>
                </w:p>
                <w:p w:rsidR="00C669AD" w:rsidRPr="00075D91" w:rsidRDefault="00C669AD" w:rsidP="00C669AD">
                  <w:pPr>
                    <w:pStyle w:val="Prrafodelista"/>
                    <w:numPr>
                      <w:ilvl w:val="0"/>
                      <w:numId w:val="22"/>
                    </w:numPr>
                    <w:rPr>
                      <w:rFonts w:ascii="Arial" w:hAnsi="Arial" w:cs="Arial"/>
                      <w:szCs w:val="22"/>
                      <w:lang w:val="es-CO"/>
                    </w:rPr>
                  </w:pPr>
                  <w:r>
                    <w:rPr>
                      <w:rFonts w:ascii="Arial" w:hAnsi="Arial" w:cs="Arial"/>
                      <w:sz w:val="18"/>
                      <w:szCs w:val="18"/>
                    </w:rPr>
                    <w:lastRenderedPageBreak/>
                    <w:t>Allegar oportunamente a la Oficina de Compras de la UDEC la documentación necesaria para suscribir y legalizar la Orden Contractual o contrato.</w:t>
                  </w:r>
                </w:p>
                <w:p w:rsidR="00C669AD" w:rsidRPr="00075D91" w:rsidRDefault="00C669AD" w:rsidP="00C669AD">
                  <w:pPr>
                    <w:pStyle w:val="Prrafodelista"/>
                    <w:numPr>
                      <w:ilvl w:val="0"/>
                      <w:numId w:val="22"/>
                    </w:numPr>
                    <w:rPr>
                      <w:rFonts w:ascii="Arial" w:hAnsi="Arial" w:cs="Arial"/>
                      <w:szCs w:val="22"/>
                      <w:lang w:val="es-CO"/>
                    </w:rPr>
                  </w:pPr>
                  <w:r>
                    <w:rPr>
                      <w:rFonts w:ascii="Arial" w:hAnsi="Arial" w:cs="Arial"/>
                      <w:sz w:val="18"/>
                      <w:szCs w:val="18"/>
                    </w:rPr>
                    <w:t xml:space="preserve">Mantener estricta reserva y confidencialidad sobre la información que conozca por causa o con ocasión de la ejecución del objeto contractual. </w:t>
                  </w:r>
                </w:p>
                <w:p w:rsidR="00C669AD" w:rsidRPr="00075D91" w:rsidRDefault="00C669AD" w:rsidP="00C669AD">
                  <w:pPr>
                    <w:pStyle w:val="Prrafodelista"/>
                    <w:numPr>
                      <w:ilvl w:val="0"/>
                      <w:numId w:val="22"/>
                    </w:numPr>
                    <w:rPr>
                      <w:rFonts w:ascii="Arial" w:hAnsi="Arial" w:cs="Arial"/>
                      <w:szCs w:val="22"/>
                      <w:lang w:val="es-CO"/>
                    </w:rPr>
                  </w:pPr>
                  <w:r>
                    <w:rPr>
                      <w:rFonts w:ascii="Arial" w:hAnsi="Arial" w:cs="Arial"/>
                      <w:sz w:val="18"/>
                      <w:szCs w:val="18"/>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C669AD" w:rsidRPr="00075D91" w:rsidRDefault="00C669AD" w:rsidP="00C669AD">
                  <w:pPr>
                    <w:pStyle w:val="Prrafodelista"/>
                    <w:numPr>
                      <w:ilvl w:val="0"/>
                      <w:numId w:val="22"/>
                    </w:numPr>
                    <w:rPr>
                      <w:rFonts w:ascii="Arial" w:hAnsi="Arial" w:cs="Arial"/>
                      <w:szCs w:val="22"/>
                      <w:lang w:val="es-CO"/>
                    </w:rPr>
                  </w:pPr>
                  <w:r>
                    <w:rPr>
                      <w:rFonts w:ascii="Arial" w:hAnsi="Arial" w:cs="Arial"/>
                      <w:sz w:val="18"/>
                      <w:szCs w:val="18"/>
                    </w:rPr>
                    <w:t>Dar cumplimiento de sus obligaciones frente al Sistema de Seguridad Social Integral (salud, pensión y ARL) y parafiscales (cajas de compensación, Sena e ICBF) de conformidad con la legislación vigente.</w:t>
                  </w:r>
                </w:p>
                <w:p w:rsidR="00C669AD" w:rsidRDefault="00C669AD" w:rsidP="00C669AD">
                  <w:pPr>
                    <w:pStyle w:val="Prrafodelista"/>
                    <w:numPr>
                      <w:ilvl w:val="0"/>
                      <w:numId w:val="22"/>
                    </w:numPr>
                    <w:rPr>
                      <w:rFonts w:ascii="Arial" w:hAnsi="Arial" w:cs="Arial"/>
                      <w:szCs w:val="22"/>
                      <w:lang w:val="es-CO"/>
                    </w:rPr>
                  </w:pPr>
                  <w:r>
                    <w:rPr>
                      <w:rFonts w:ascii="Arial" w:hAnsi="Arial" w:cs="Arial"/>
                      <w:szCs w:val="22"/>
                      <w:lang w:val="es-CO"/>
                    </w:rPr>
                    <w:t>C</w:t>
                  </w:r>
                  <w:r w:rsidRPr="007018FF">
                    <w:rPr>
                      <w:rFonts w:ascii="Arial" w:hAnsi="Arial" w:cs="Arial"/>
                      <w:szCs w:val="22"/>
                      <w:lang w:val="es-CO"/>
                    </w:rPr>
                    <w:t>onocer, entender, comunicar y cumplir lo establecido en la Resolución 000050 de 2018  “Por la cual se establece la Política de tratamiento de Datos de los titulares de la Universidad de Cundinamarca”</w:t>
                  </w:r>
                </w:p>
                <w:p w:rsidR="00C669AD" w:rsidRPr="007018FF" w:rsidRDefault="00C669AD" w:rsidP="00C669AD">
                  <w:pPr>
                    <w:pStyle w:val="Prrafodelista"/>
                    <w:numPr>
                      <w:ilvl w:val="0"/>
                      <w:numId w:val="22"/>
                    </w:numPr>
                    <w:rPr>
                      <w:rFonts w:ascii="Arial" w:hAnsi="Arial" w:cs="Arial"/>
                      <w:szCs w:val="22"/>
                      <w:lang w:val="es-CO"/>
                    </w:rPr>
                  </w:pPr>
                  <w:r>
                    <w:rPr>
                      <w:rFonts w:ascii="Arial" w:hAnsi="Arial" w:cs="Arial"/>
                      <w:sz w:val="18"/>
                      <w:szCs w:val="18"/>
                    </w:rPr>
                    <w:t>Mantener estricta reserva y confidencialidad sobre la información que conozca por causa o con ocasión de la ejecución del objeto contractual o Contrato.</w:t>
                  </w:r>
                </w:p>
                <w:p w:rsidR="00C669AD" w:rsidRPr="007018FF" w:rsidRDefault="00C669AD" w:rsidP="00C669AD">
                  <w:pPr>
                    <w:pStyle w:val="Prrafodelista"/>
                    <w:numPr>
                      <w:ilvl w:val="0"/>
                      <w:numId w:val="22"/>
                    </w:numPr>
                    <w:rPr>
                      <w:rFonts w:ascii="Arial" w:hAnsi="Arial" w:cs="Arial"/>
                      <w:szCs w:val="22"/>
                      <w:lang w:val="es-CO"/>
                    </w:rPr>
                  </w:pPr>
                  <w:r>
                    <w:rPr>
                      <w:rFonts w:ascii="Arial" w:hAnsi="Arial" w:cs="Arial"/>
                      <w:szCs w:val="22"/>
                      <w:lang w:val="es-CO"/>
                    </w:rPr>
                    <w:t>C</w:t>
                  </w:r>
                  <w:r w:rsidRPr="007018FF">
                    <w:rPr>
                      <w:rFonts w:ascii="Arial" w:hAnsi="Arial" w:cs="Arial"/>
                      <w:szCs w:val="22"/>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C669AD" w:rsidRPr="007018FF" w:rsidRDefault="00C669AD" w:rsidP="00C669AD">
                  <w:pPr>
                    <w:pStyle w:val="Prrafodelista"/>
                    <w:numPr>
                      <w:ilvl w:val="0"/>
                      <w:numId w:val="22"/>
                    </w:numPr>
                    <w:rPr>
                      <w:rFonts w:ascii="Arial" w:hAnsi="Arial" w:cs="Arial"/>
                      <w:szCs w:val="22"/>
                      <w:lang w:val="es-CO"/>
                    </w:rPr>
                  </w:pPr>
                  <w:r>
                    <w:rPr>
                      <w:rFonts w:ascii="Arial" w:hAnsi="Arial" w:cs="Arial"/>
                      <w:szCs w:val="22"/>
                      <w:lang w:val="es-CO"/>
                    </w:rPr>
                    <w:t>C</w:t>
                  </w:r>
                  <w:r w:rsidRPr="007018FF">
                    <w:rPr>
                      <w:rFonts w:ascii="Arial" w:hAnsi="Arial" w:cs="Arial"/>
                      <w:szCs w:val="22"/>
                      <w:lang w:val="es-CO"/>
                    </w:rPr>
                    <w:t>onocer, entender, comunicar y cumplir lo establecido en la Resolución 187 de 2016 “Por la cual se crea y adopta la Política de Seguridad vial de la Universidad de Cundinamarca”.</w:t>
                  </w:r>
                </w:p>
                <w:p w:rsidR="00C669AD" w:rsidRDefault="00C669AD" w:rsidP="00C669AD">
                  <w:pPr>
                    <w:pStyle w:val="Prrafodelista"/>
                    <w:numPr>
                      <w:ilvl w:val="0"/>
                      <w:numId w:val="22"/>
                    </w:numPr>
                    <w:rPr>
                      <w:rFonts w:ascii="Arial" w:hAnsi="Arial" w:cs="Arial"/>
                      <w:lang w:val="es-CO"/>
                    </w:rPr>
                  </w:pPr>
                  <w:r w:rsidRPr="00984BA1">
                    <w:rPr>
                      <w:rFonts w:ascii="Arial" w:hAnsi="Arial" w:cs="Arial"/>
                      <w:lang w:val="es-CO"/>
                    </w:rPr>
                    <w:t>Conocer y dar estricto cumplimiento al Manual para contratistas, subcontratistas y proveedores de la Universidad de Cundinamarca (ATHM023).</w:t>
                  </w:r>
                </w:p>
                <w:p w:rsidR="00C669AD" w:rsidRPr="00742F81" w:rsidRDefault="00C669AD" w:rsidP="00FC1697">
                  <w:pPr>
                    <w:rPr>
                      <w:rFonts w:ascii="Arial" w:hAnsi="Arial" w:cs="Arial"/>
                      <w:szCs w:val="22"/>
                      <w:lang w:val="es-CO"/>
                    </w:rPr>
                  </w:pPr>
                </w:p>
                <w:p w:rsidR="00C669AD" w:rsidRPr="00D80737" w:rsidRDefault="00C669AD" w:rsidP="00FC1697">
                  <w:pPr>
                    <w:rPr>
                      <w:rFonts w:ascii="Arial" w:hAnsi="Arial" w:cs="Arial"/>
                      <w:sz w:val="22"/>
                      <w:szCs w:val="22"/>
                    </w:rPr>
                  </w:pPr>
                  <w:r w:rsidRPr="00D80737">
                    <w:rPr>
                      <w:rFonts w:ascii="Arial" w:hAnsi="Arial" w:cs="Arial"/>
                      <w:sz w:val="22"/>
                      <w:szCs w:val="22"/>
                    </w:rPr>
                    <w:t>OBLIGACIONES ESPECÍFICAS:</w:t>
                  </w:r>
                </w:p>
                <w:p w:rsidR="00C669AD" w:rsidRPr="00D80737" w:rsidRDefault="00C669AD" w:rsidP="00FC1697">
                  <w:pPr>
                    <w:rPr>
                      <w:rFonts w:ascii="Arial" w:hAnsi="Arial" w:cs="Arial"/>
                      <w:sz w:val="22"/>
                      <w:szCs w:val="22"/>
                    </w:rPr>
                  </w:pP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Realizar el suministro de gasolina, A.C.P.M., filtros y lubricantes que requieran los vehículos del parque automotor, y la maquinaria y equipo (guadañas, hidrolavadoras, motosierras, trituradora y generador de energía eléctrica) pertenecientes a la Universidad de Cundinamarca Seccional Girardot, conforme a los términos, características y cantidades especificados la Universidad de Cundinamarca.</w:t>
                  </w:r>
                </w:p>
                <w:p w:rsidR="00C669AD" w:rsidRDefault="00C669AD" w:rsidP="00C669AD">
                  <w:pPr>
                    <w:pStyle w:val="Prrafodelista"/>
                    <w:numPr>
                      <w:ilvl w:val="0"/>
                      <w:numId w:val="24"/>
                    </w:numPr>
                    <w:rPr>
                      <w:rFonts w:ascii="Arial" w:hAnsi="Arial" w:cs="Arial"/>
                      <w:lang w:val="es-CO"/>
                    </w:rPr>
                  </w:pPr>
                  <w:r w:rsidRPr="00202DC9">
                    <w:rPr>
                      <w:rFonts w:ascii="Arial" w:hAnsi="Arial" w:cs="Arial"/>
                      <w:lang w:val="es-CO"/>
                    </w:rPr>
                    <w:t>Disponer del personal necesario, suficiente y calificado para garantizar la prestación oportuna del suministro</w:t>
                  </w:r>
                  <w:r>
                    <w:rPr>
                      <w:rFonts w:ascii="Arial" w:hAnsi="Arial" w:cs="Arial"/>
                      <w:lang w:val="es-CO"/>
                    </w:rPr>
                    <w:t>.</w:t>
                  </w:r>
                </w:p>
                <w:p w:rsidR="00C669AD" w:rsidRDefault="00C669AD" w:rsidP="00C669AD">
                  <w:pPr>
                    <w:pStyle w:val="Prrafodelista"/>
                    <w:numPr>
                      <w:ilvl w:val="0"/>
                      <w:numId w:val="24"/>
                    </w:numPr>
                    <w:rPr>
                      <w:rFonts w:ascii="Arial" w:hAnsi="Arial" w:cs="Arial"/>
                      <w:lang w:val="es-CO"/>
                    </w:rPr>
                  </w:pPr>
                  <w:r w:rsidRPr="00202DC9">
                    <w:rPr>
                      <w:rFonts w:ascii="Arial" w:hAnsi="Arial" w:cs="Arial"/>
                      <w:lang w:val="es-CO"/>
                    </w:rPr>
                    <w:t>Contar con la Infraestructura y tecnología adecuada, indispensable en una estación de suministro de combustible.</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Suministrar combustible durante las 24 horas del día de lunes a domingo incluyendo festivos durante el término de la ejecución del contrato</w:t>
                  </w:r>
                  <w:r>
                    <w:rPr>
                      <w:rFonts w:ascii="Arial" w:hAnsi="Arial" w:cs="Arial"/>
                      <w:lang w:val="es-CO"/>
                    </w:rPr>
                    <w:t>.</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Cumplir con la calidad de la gasolina exigida en la norma técnica colombiana No. 1380 Resolución No. 27 del 22 de diciembre de 1995, expedida por el Consejo Nacional de Normas y Calidades.</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Contar con unas instalaciones óptimas y seguras que garanticen el libre y seguro acceso de los vehículos.</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Desarrollar las actividades del suministro de gasolina, A.C.P.M., filtros y lubricantes que requieran los vehículos del parque automotor, y la maquinaria y equipo (guadaña, hidrolavadora, motosierra y generador de energía eléctrica) pertenecientes a la Universidad de Cundinamarca Seccional Girardot, en el plazo estipulado.</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lastRenderedPageBreak/>
                    <w:t>Cumplir con cada uno de los ofrecimientos y compromisos suscritos por el contratista en su propuesta, la cual para todos los efectos contractuales y legales, hace parte del contrato.</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Informar oportunamente al contratante cualquier situación y/o eventualidad que se presente en el desarrollo del objeto contractual.</w:t>
                  </w:r>
                </w:p>
                <w:p w:rsidR="00C669AD" w:rsidRDefault="00C669AD" w:rsidP="00C669AD">
                  <w:pPr>
                    <w:pStyle w:val="Prrafodelista"/>
                    <w:numPr>
                      <w:ilvl w:val="0"/>
                      <w:numId w:val="24"/>
                    </w:numPr>
                    <w:rPr>
                      <w:rFonts w:ascii="Arial" w:hAnsi="Arial" w:cs="Arial"/>
                      <w:lang w:val="es-CO"/>
                    </w:rPr>
                  </w:pPr>
                  <w:r w:rsidRPr="00202DC9">
                    <w:rPr>
                      <w:rFonts w:ascii="Arial" w:hAnsi="Arial" w:cs="Arial"/>
                      <w:lang w:val="es-CO"/>
                    </w:rPr>
                    <w:t>Responder por todo daño y/o afectación que se cause a bienes, personas y terceros en la ejecución del contrato</w:t>
                  </w:r>
                  <w:r>
                    <w:rPr>
                      <w:rFonts w:ascii="Arial" w:hAnsi="Arial" w:cs="Arial"/>
                      <w:lang w:val="es-CO"/>
                    </w:rPr>
                    <w:t>.</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Obrar con lealtad y buena fe, en las distintas etapas contractuales, sin dilaciones ni entrabamientos que puedan presentarse durante la ejecución del contrato.</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Cumplir con el objeto del presente contrato, con plena autonomía técnica y administrativa, y bajo su propia responsabilidad</w:t>
                  </w:r>
                  <w:r>
                    <w:rPr>
                      <w:rFonts w:ascii="Arial" w:hAnsi="Arial" w:cs="Arial"/>
                      <w:lang w:val="es-CO"/>
                    </w:rPr>
                    <w:t>.</w:t>
                  </w:r>
                </w:p>
                <w:p w:rsidR="00C669AD" w:rsidRDefault="00C669AD" w:rsidP="00C669AD">
                  <w:pPr>
                    <w:pStyle w:val="Prrafodelista"/>
                    <w:numPr>
                      <w:ilvl w:val="0"/>
                      <w:numId w:val="24"/>
                    </w:numPr>
                    <w:rPr>
                      <w:rFonts w:ascii="Arial" w:hAnsi="Arial" w:cs="Arial"/>
                      <w:lang w:val="es-CO"/>
                    </w:rPr>
                  </w:pPr>
                  <w:r w:rsidRPr="00202DC9">
                    <w:rPr>
                      <w:rFonts w:ascii="Arial" w:hAnsi="Arial" w:cs="Arial"/>
                      <w:lang w:val="es-CO"/>
                    </w:rPr>
                    <w:t>Cumplir con cada uno de los requisitos para la legalización del contrato</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Acreditar el pago al sistema de seguridad social en salud y pensión, así como el pago de ARL.</w:t>
                  </w:r>
                </w:p>
                <w:p w:rsidR="00C669AD" w:rsidRDefault="00C669AD" w:rsidP="00C669AD">
                  <w:pPr>
                    <w:pStyle w:val="Prrafodelista"/>
                    <w:numPr>
                      <w:ilvl w:val="0"/>
                      <w:numId w:val="24"/>
                    </w:numPr>
                    <w:jc w:val="both"/>
                    <w:rPr>
                      <w:rFonts w:ascii="Arial" w:hAnsi="Arial" w:cs="Arial"/>
                      <w:lang w:val="es-CO"/>
                    </w:rPr>
                  </w:pPr>
                  <w:r w:rsidRPr="00202DC9">
                    <w:rPr>
                      <w:rFonts w:ascii="Arial" w:hAnsi="Arial" w:cs="Arial"/>
                      <w:lang w:val="es-CO"/>
                    </w:rPr>
                    <w:t>El CONTRATISTA debe tomar las previsiones necesarias para garantizar la seguridad industrial y salud ocupacional del personal a su cargo para ejecutar el objeto del contrato, según lo disponga LA UNIVERSIDAD (Decreto 1072 de 2015).</w:t>
                  </w:r>
                </w:p>
                <w:p w:rsidR="00C669AD" w:rsidRPr="00202DC9" w:rsidRDefault="00C669AD" w:rsidP="00C669AD">
                  <w:pPr>
                    <w:pStyle w:val="Prrafodelista"/>
                    <w:numPr>
                      <w:ilvl w:val="0"/>
                      <w:numId w:val="24"/>
                    </w:numPr>
                    <w:jc w:val="both"/>
                    <w:rPr>
                      <w:rFonts w:ascii="Arial" w:hAnsi="Arial" w:cs="Arial"/>
                      <w:lang w:val="es-CO" w:eastAsia="es-CO"/>
                    </w:rPr>
                  </w:pPr>
                  <w:r w:rsidRPr="00202DC9">
                    <w:rPr>
                      <w:rFonts w:ascii="Arial" w:hAnsi="Arial" w:cs="Arial"/>
                      <w:lang w:val="es-CO"/>
                    </w:rPr>
                    <w:t>EL CONTRATISTA deberá contar con licencia ambiental para estaciones de servicio de combustible líquido, así mismo, deberá contar con los permisos vigentes para su operación y cumplimiento de las reglamentaciones</w:t>
                  </w:r>
                  <w:r>
                    <w:rPr>
                      <w:rFonts w:ascii="Arial" w:hAnsi="Arial" w:cs="Arial"/>
                      <w:lang w:val="es-CO"/>
                    </w:rPr>
                    <w:t xml:space="preserve"> </w:t>
                  </w:r>
                  <w:r w:rsidRPr="00202DC9">
                    <w:rPr>
                      <w:rFonts w:ascii="Arial" w:hAnsi="Arial" w:cs="Arial"/>
                      <w:lang w:val="es-CO"/>
                    </w:rPr>
                    <w:t>específicas de sus actividades de distribución minorista de derivados de petróleo y las normas de seguridad que lo regulen.</w:t>
                  </w:r>
                </w:p>
              </w:tc>
            </w:tr>
          </w:tbl>
          <w:p w:rsidR="00C669AD" w:rsidRPr="00B13644" w:rsidRDefault="00C669AD" w:rsidP="00FC1697">
            <w:pPr>
              <w:autoSpaceDE w:val="0"/>
              <w:autoSpaceDN w:val="0"/>
              <w:adjustRightInd w:val="0"/>
              <w:jc w:val="both"/>
              <w:rPr>
                <w:rFonts w:ascii="Arial" w:hAnsi="Arial" w:cs="Arial"/>
                <w:sz w:val="22"/>
                <w:szCs w:val="22"/>
                <w:lang w:val="es-CO"/>
              </w:rPr>
            </w:pPr>
          </w:p>
        </w:tc>
      </w:tr>
    </w:tbl>
    <w:p w:rsidR="00C669AD" w:rsidRPr="00C669AD" w:rsidRDefault="00C669AD" w:rsidP="00C5773E">
      <w:pPr>
        <w:rPr>
          <w:rFonts w:ascii="Arial" w:hAnsi="Arial" w:cs="Arial"/>
          <w:b/>
          <w:sz w:val="22"/>
          <w:szCs w:val="22"/>
        </w:rPr>
      </w:pPr>
    </w:p>
    <w:p w:rsidR="00C5773E" w:rsidRPr="00D6204F" w:rsidRDefault="00C5773E" w:rsidP="00996641">
      <w:pPr>
        <w:jc w:val="both"/>
        <w:rPr>
          <w:rFonts w:ascii="Arial" w:hAnsi="Arial" w:cs="Arial"/>
          <w:sz w:val="22"/>
          <w:szCs w:val="22"/>
          <w:lang w:val="es-CO"/>
        </w:rPr>
      </w:pPr>
    </w:p>
    <w:p w:rsidR="00C5773E" w:rsidRPr="00D6204F" w:rsidRDefault="00806310" w:rsidP="00806310">
      <w:pPr>
        <w:spacing w:after="200" w:line="276" w:lineRule="auto"/>
        <w:rPr>
          <w:rFonts w:ascii="Arial" w:hAnsi="Arial" w:cs="Arial"/>
          <w:b/>
          <w:sz w:val="22"/>
          <w:szCs w:val="22"/>
          <w:lang w:val="es-CO"/>
        </w:rPr>
      </w:pPr>
      <w:r w:rsidRPr="00D6204F">
        <w:rPr>
          <w:rFonts w:ascii="Arial" w:hAnsi="Arial" w:cs="Arial"/>
          <w:b/>
          <w:sz w:val="22"/>
          <w:szCs w:val="22"/>
          <w:lang w:val="es-CO"/>
        </w:rPr>
        <w:t xml:space="preserve">8. </w:t>
      </w:r>
      <w:r w:rsidR="00D6204F" w:rsidRPr="00D6204F">
        <w:rPr>
          <w:rFonts w:ascii="Arial" w:hAnsi="Arial" w:cs="Arial"/>
          <w:b/>
          <w:sz w:val="22"/>
          <w:szCs w:val="22"/>
          <w:lang w:val="es-CO"/>
        </w:rPr>
        <w:t>GARANTÍAS</w:t>
      </w:r>
      <w:r w:rsidRPr="00D6204F">
        <w:rPr>
          <w:rFonts w:ascii="Arial" w:hAnsi="Arial" w:cs="Arial"/>
          <w:b/>
          <w:sz w:val="22"/>
          <w:szCs w:val="22"/>
          <w:lang w:val="es-CO"/>
        </w:rPr>
        <w:t xml:space="preserve"> (</w:t>
      </w:r>
      <w:r w:rsidR="00395921" w:rsidRPr="00D6204F">
        <w:rPr>
          <w:rFonts w:ascii="Arial" w:hAnsi="Arial" w:cs="Arial"/>
          <w:sz w:val="22"/>
          <w:szCs w:val="22"/>
          <w:lang w:val="es-CO"/>
        </w:rPr>
        <w:t>en caso de requerirse</w:t>
      </w:r>
      <w:r w:rsidR="00395921" w:rsidRPr="00D6204F">
        <w:rPr>
          <w:rFonts w:ascii="Arial" w:hAnsi="Arial" w:cs="Arial"/>
          <w:b/>
          <w:sz w:val="22"/>
          <w:szCs w:val="22"/>
          <w:lang w:val="es-CO"/>
        </w:rPr>
        <w:t>)</w:t>
      </w:r>
    </w:p>
    <w:p w:rsidR="00C5773E" w:rsidRDefault="00C5773E" w:rsidP="00C5773E">
      <w:pPr>
        <w:pStyle w:val="Prrafodelista"/>
        <w:ind w:left="360" w:hanging="502"/>
        <w:rPr>
          <w:rFonts w:ascii="Arial" w:hAnsi="Arial" w:cs="Arial"/>
          <w:sz w:val="22"/>
          <w:szCs w:val="22"/>
          <w:lang w:val="es-CO"/>
        </w:rPr>
      </w:pPr>
      <w:r w:rsidRPr="00D6204F">
        <w:rPr>
          <w:rFonts w:ascii="Arial" w:hAnsi="Arial" w:cs="Arial"/>
          <w:sz w:val="22"/>
          <w:szCs w:val="22"/>
          <w:lang w:val="es-CO"/>
        </w:rPr>
        <w:t>La Universidad de Cundinamarca exigirá póliza con las siguientes coberturas</w:t>
      </w:r>
    </w:p>
    <w:p w:rsidR="00874B85" w:rsidRPr="00D6204F" w:rsidRDefault="00874B85" w:rsidP="00C5773E">
      <w:pPr>
        <w:pStyle w:val="Prrafodelista"/>
        <w:ind w:left="360" w:hanging="502"/>
        <w:rPr>
          <w:rFonts w:ascii="Arial" w:hAnsi="Arial" w:cs="Arial"/>
          <w:sz w:val="22"/>
          <w:szCs w:val="22"/>
          <w:lang w:val="es-CO"/>
        </w:rPr>
      </w:pPr>
    </w:p>
    <w:p w:rsidR="00C5773E" w:rsidRPr="00D6204F"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D6204F" w:rsidTr="00C5773E">
        <w:tc>
          <w:tcPr>
            <w:tcW w:w="2463"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TOMADOR</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RIESGO ASEGURADO</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MONTO ASEGURADO</w:t>
            </w:r>
          </w:p>
        </w:tc>
        <w:tc>
          <w:tcPr>
            <w:tcW w:w="1947"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VIGENCIA</w:t>
            </w:r>
          </w:p>
        </w:tc>
      </w:tr>
      <w:tr w:rsidR="00C669AD" w:rsidRPr="00D6204F" w:rsidTr="00D47219">
        <w:tc>
          <w:tcPr>
            <w:tcW w:w="2463" w:type="dxa"/>
            <w:vAlign w:val="center"/>
          </w:tcPr>
          <w:p w:rsidR="00C669AD" w:rsidRPr="00B13644" w:rsidRDefault="00C669AD" w:rsidP="00C669AD">
            <w:pPr>
              <w:pStyle w:val="Prrafodelista"/>
              <w:ind w:left="0"/>
              <w:rPr>
                <w:rFonts w:ascii="Arial" w:hAnsi="Arial" w:cs="Arial"/>
                <w:lang w:val="es-CO"/>
              </w:rPr>
            </w:pPr>
            <w:r w:rsidRPr="00B13644">
              <w:rPr>
                <w:rFonts w:ascii="Arial" w:hAnsi="Arial" w:cs="Arial"/>
                <w:lang w:val="es-CO"/>
              </w:rPr>
              <w:t>CONTRATISTA</w:t>
            </w:r>
          </w:p>
        </w:tc>
        <w:tc>
          <w:tcPr>
            <w:tcW w:w="1999" w:type="dxa"/>
          </w:tcPr>
          <w:p w:rsidR="00C669AD" w:rsidRPr="00B13644" w:rsidRDefault="00C669AD" w:rsidP="00C669AD">
            <w:pPr>
              <w:pStyle w:val="Prrafodelista"/>
              <w:ind w:left="0"/>
              <w:jc w:val="both"/>
              <w:rPr>
                <w:rFonts w:ascii="Arial" w:hAnsi="Arial" w:cs="Arial"/>
                <w:lang w:val="es-CO"/>
              </w:rPr>
            </w:pPr>
            <w:r w:rsidRPr="005815DE">
              <w:rPr>
                <w:rFonts w:ascii="Arial" w:hAnsi="Arial" w:cs="Arial"/>
              </w:rPr>
              <w:t>Cumplimiento de las obligaciones propias de la orden contractual</w:t>
            </w:r>
          </w:p>
        </w:tc>
        <w:tc>
          <w:tcPr>
            <w:tcW w:w="1999" w:type="dxa"/>
            <w:vAlign w:val="center"/>
          </w:tcPr>
          <w:p w:rsidR="00C669AD" w:rsidRPr="00B13644" w:rsidRDefault="00C669AD" w:rsidP="00C669AD">
            <w:pPr>
              <w:pStyle w:val="Prrafodelista"/>
              <w:ind w:left="0"/>
              <w:jc w:val="center"/>
              <w:rPr>
                <w:rFonts w:ascii="Arial" w:hAnsi="Arial" w:cs="Arial"/>
                <w:lang w:val="es-CO"/>
              </w:rPr>
            </w:pPr>
            <w:r>
              <w:rPr>
                <w:rFonts w:ascii="Arial" w:hAnsi="Arial" w:cs="Arial"/>
              </w:rPr>
              <w:t>2</w:t>
            </w:r>
            <w:r w:rsidRPr="00B13644">
              <w:rPr>
                <w:rFonts w:ascii="Arial" w:hAnsi="Arial" w:cs="Arial"/>
              </w:rPr>
              <w:t>0%</w:t>
            </w:r>
          </w:p>
        </w:tc>
        <w:tc>
          <w:tcPr>
            <w:tcW w:w="1947" w:type="dxa"/>
          </w:tcPr>
          <w:p w:rsidR="00C669AD" w:rsidRPr="00D6204F" w:rsidRDefault="00C669AD" w:rsidP="00C669AD">
            <w:pPr>
              <w:pStyle w:val="Prrafodelista"/>
              <w:ind w:left="0"/>
              <w:rPr>
                <w:rFonts w:ascii="Arial" w:hAnsi="Arial" w:cs="Arial"/>
                <w:sz w:val="22"/>
                <w:szCs w:val="22"/>
                <w:lang w:val="es-CO"/>
              </w:rPr>
            </w:pPr>
          </w:p>
        </w:tc>
      </w:tr>
      <w:tr w:rsidR="00C669AD" w:rsidRPr="00D6204F" w:rsidTr="00D47219">
        <w:tc>
          <w:tcPr>
            <w:tcW w:w="2463" w:type="dxa"/>
            <w:vAlign w:val="center"/>
          </w:tcPr>
          <w:p w:rsidR="00C669AD" w:rsidRPr="00B13644" w:rsidRDefault="00C669AD" w:rsidP="00C669AD">
            <w:pPr>
              <w:pStyle w:val="Prrafodelista"/>
              <w:ind w:left="0"/>
              <w:rPr>
                <w:rFonts w:ascii="Arial" w:hAnsi="Arial" w:cs="Arial"/>
                <w:lang w:val="es-CO"/>
              </w:rPr>
            </w:pPr>
            <w:r w:rsidRPr="00B13644">
              <w:rPr>
                <w:rFonts w:ascii="Arial" w:hAnsi="Arial" w:cs="Arial"/>
                <w:lang w:val="es-CO"/>
              </w:rPr>
              <w:t>CONTRATISTA</w:t>
            </w:r>
          </w:p>
        </w:tc>
        <w:tc>
          <w:tcPr>
            <w:tcW w:w="1999" w:type="dxa"/>
          </w:tcPr>
          <w:p w:rsidR="00C669AD" w:rsidRPr="00B13644" w:rsidRDefault="00C669AD" w:rsidP="00C669AD">
            <w:pPr>
              <w:pStyle w:val="Prrafodelista"/>
              <w:ind w:left="0"/>
              <w:jc w:val="both"/>
              <w:rPr>
                <w:rFonts w:ascii="Arial" w:hAnsi="Arial" w:cs="Arial"/>
                <w:lang w:val="es-CO"/>
              </w:rPr>
            </w:pPr>
            <w:r>
              <w:rPr>
                <w:rFonts w:ascii="Arial" w:hAnsi="Arial" w:cs="Arial"/>
              </w:rPr>
              <w:t>Calidad del bien</w:t>
            </w:r>
          </w:p>
        </w:tc>
        <w:tc>
          <w:tcPr>
            <w:tcW w:w="1999" w:type="dxa"/>
            <w:vAlign w:val="center"/>
          </w:tcPr>
          <w:p w:rsidR="00C669AD" w:rsidRPr="00B13644" w:rsidRDefault="00C669AD" w:rsidP="00C669AD">
            <w:pPr>
              <w:pStyle w:val="Prrafodelista"/>
              <w:ind w:left="0"/>
              <w:jc w:val="center"/>
              <w:rPr>
                <w:rFonts w:ascii="Arial" w:hAnsi="Arial" w:cs="Arial"/>
                <w:lang w:val="es-CO"/>
              </w:rPr>
            </w:pPr>
            <w:r w:rsidRPr="00B13644">
              <w:rPr>
                <w:rFonts w:ascii="Arial" w:hAnsi="Arial" w:cs="Arial"/>
                <w:lang w:val="es-CO"/>
              </w:rPr>
              <w:t>50%</w:t>
            </w:r>
          </w:p>
        </w:tc>
        <w:tc>
          <w:tcPr>
            <w:tcW w:w="1947" w:type="dxa"/>
          </w:tcPr>
          <w:p w:rsidR="00C669AD" w:rsidRPr="00D6204F" w:rsidRDefault="00C669AD" w:rsidP="00C669AD">
            <w:pPr>
              <w:pStyle w:val="Prrafodelista"/>
              <w:ind w:left="0"/>
              <w:rPr>
                <w:rFonts w:ascii="Arial" w:hAnsi="Arial" w:cs="Arial"/>
                <w:sz w:val="22"/>
                <w:szCs w:val="22"/>
                <w:lang w:val="es-CO"/>
              </w:rPr>
            </w:pPr>
          </w:p>
        </w:tc>
      </w:tr>
      <w:tr w:rsidR="00C669AD" w:rsidRPr="00D6204F" w:rsidTr="00D47219">
        <w:tc>
          <w:tcPr>
            <w:tcW w:w="2463" w:type="dxa"/>
            <w:vAlign w:val="center"/>
          </w:tcPr>
          <w:p w:rsidR="00C669AD" w:rsidRPr="00B13644" w:rsidRDefault="00C669AD" w:rsidP="00C669AD">
            <w:pPr>
              <w:pStyle w:val="Prrafodelista"/>
              <w:ind w:left="0"/>
              <w:rPr>
                <w:rFonts w:ascii="Arial" w:hAnsi="Arial" w:cs="Arial"/>
                <w:lang w:val="es-CO"/>
              </w:rPr>
            </w:pPr>
            <w:r w:rsidRPr="00B13644">
              <w:rPr>
                <w:rFonts w:ascii="Arial" w:hAnsi="Arial" w:cs="Arial"/>
                <w:lang w:val="es-CO"/>
              </w:rPr>
              <w:t>SUPERVISOR</w:t>
            </w:r>
          </w:p>
        </w:tc>
        <w:tc>
          <w:tcPr>
            <w:tcW w:w="1999" w:type="dxa"/>
          </w:tcPr>
          <w:p w:rsidR="00C669AD" w:rsidRPr="00B13644" w:rsidRDefault="00C669AD" w:rsidP="00C669AD">
            <w:pPr>
              <w:pStyle w:val="Prrafodelista"/>
              <w:ind w:left="0"/>
              <w:jc w:val="both"/>
              <w:rPr>
                <w:rFonts w:ascii="Arial" w:hAnsi="Arial" w:cs="Arial"/>
              </w:rPr>
            </w:pPr>
            <w:r w:rsidRPr="00B13644">
              <w:rPr>
                <w:rFonts w:ascii="Arial" w:hAnsi="Arial" w:cs="Arial"/>
              </w:rPr>
              <w:t xml:space="preserve">Seguimiento </w:t>
            </w:r>
            <w:r>
              <w:rPr>
                <w:rFonts w:ascii="Arial" w:hAnsi="Arial" w:cs="Arial"/>
              </w:rPr>
              <w:t>a la ejecución contractual</w:t>
            </w:r>
          </w:p>
        </w:tc>
        <w:tc>
          <w:tcPr>
            <w:tcW w:w="1999" w:type="dxa"/>
            <w:vAlign w:val="center"/>
          </w:tcPr>
          <w:p w:rsidR="00C669AD" w:rsidRPr="00B13644" w:rsidRDefault="00C669AD" w:rsidP="00C669AD">
            <w:pPr>
              <w:pStyle w:val="Prrafodelista"/>
              <w:ind w:left="0"/>
              <w:jc w:val="center"/>
              <w:rPr>
                <w:rFonts w:ascii="Arial" w:hAnsi="Arial" w:cs="Arial"/>
                <w:lang w:val="es-CO"/>
              </w:rPr>
            </w:pPr>
            <w:r>
              <w:rPr>
                <w:rFonts w:ascii="Arial" w:hAnsi="Arial" w:cs="Arial"/>
                <w:lang w:val="es-CO"/>
              </w:rPr>
              <w:t>2</w:t>
            </w:r>
            <w:r w:rsidRPr="00B13644">
              <w:rPr>
                <w:rFonts w:ascii="Arial" w:hAnsi="Arial" w:cs="Arial"/>
                <w:lang w:val="es-CO"/>
              </w:rPr>
              <w:t>0%</w:t>
            </w:r>
          </w:p>
        </w:tc>
        <w:tc>
          <w:tcPr>
            <w:tcW w:w="1947" w:type="dxa"/>
          </w:tcPr>
          <w:p w:rsidR="00C669AD" w:rsidRPr="00D6204F" w:rsidRDefault="00C669AD" w:rsidP="00C669AD">
            <w:pPr>
              <w:pStyle w:val="Prrafodelista"/>
              <w:ind w:left="0"/>
              <w:rPr>
                <w:rFonts w:ascii="Arial" w:hAnsi="Arial" w:cs="Arial"/>
                <w:sz w:val="22"/>
                <w:szCs w:val="22"/>
                <w:lang w:val="es-CO"/>
              </w:rPr>
            </w:pPr>
          </w:p>
        </w:tc>
      </w:tr>
    </w:tbl>
    <w:p w:rsidR="00C5773E" w:rsidRPr="00D6204F" w:rsidRDefault="00C5773E" w:rsidP="00C5773E">
      <w:pPr>
        <w:pStyle w:val="Prrafodelista"/>
        <w:ind w:left="360" w:hanging="862"/>
        <w:rPr>
          <w:rFonts w:ascii="Arial" w:hAnsi="Arial" w:cs="Arial"/>
          <w:sz w:val="22"/>
          <w:szCs w:val="22"/>
          <w:lang w:val="es-CO"/>
        </w:rPr>
      </w:pPr>
    </w:p>
    <w:p w:rsidR="008511F3" w:rsidRDefault="004E7185" w:rsidP="00C5773E">
      <w:pPr>
        <w:pStyle w:val="Prrafodelista"/>
        <w:ind w:left="0"/>
        <w:jc w:val="both"/>
        <w:rPr>
          <w:rFonts w:ascii="Arial" w:hAnsi="Arial" w:cs="Arial"/>
          <w:sz w:val="22"/>
          <w:szCs w:val="22"/>
          <w:lang w:val="es-CO"/>
        </w:rPr>
      </w:pPr>
      <w:r w:rsidRPr="00D6204F">
        <w:rPr>
          <w:rFonts w:ascii="Arial" w:hAnsi="Arial" w:cs="Arial"/>
          <w:sz w:val="22"/>
          <w:szCs w:val="22"/>
          <w:lang w:val="es-CO"/>
        </w:rPr>
        <w:t xml:space="preserve">Nota Aclaratoria: </w:t>
      </w:r>
      <w:r w:rsidR="008511F3" w:rsidRPr="00100D09">
        <w:rPr>
          <w:rFonts w:ascii="Arial" w:hAnsi="Arial" w:cs="Arial"/>
          <w:sz w:val="22"/>
          <w:szCs w:val="22"/>
          <w:u w:val="single"/>
          <w:lang w:val="es-CO"/>
        </w:rPr>
        <w:t>Para el presente proceso la entidad no solicitará garantías</w:t>
      </w:r>
      <w:r w:rsidR="008511F3">
        <w:rPr>
          <w:rFonts w:ascii="Arial" w:hAnsi="Arial" w:cs="Arial"/>
          <w:sz w:val="22"/>
          <w:szCs w:val="22"/>
          <w:lang w:val="es-CO"/>
        </w:rPr>
        <w:t>.</w:t>
      </w:r>
    </w:p>
    <w:p w:rsidR="00C669AD" w:rsidRDefault="00C669AD" w:rsidP="00C5773E">
      <w:pPr>
        <w:pStyle w:val="Prrafodelista"/>
        <w:ind w:left="0"/>
        <w:jc w:val="both"/>
        <w:rPr>
          <w:rFonts w:ascii="Arial" w:hAnsi="Arial" w:cs="Arial"/>
          <w:sz w:val="22"/>
          <w:szCs w:val="22"/>
          <w:lang w:val="es-CO"/>
        </w:rPr>
      </w:pPr>
    </w:p>
    <w:p w:rsidR="00C5773E" w:rsidRDefault="00C5773E" w:rsidP="00C5773E">
      <w:pPr>
        <w:pStyle w:val="Prrafodelista"/>
        <w:ind w:left="0"/>
        <w:jc w:val="both"/>
        <w:rPr>
          <w:rFonts w:ascii="Arial" w:hAnsi="Arial" w:cs="Arial"/>
          <w:sz w:val="22"/>
          <w:szCs w:val="22"/>
          <w:lang w:val="es-CO"/>
        </w:rPr>
      </w:pPr>
      <w:r w:rsidRPr="00D6204F">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r w:rsidR="00D20AEE">
        <w:rPr>
          <w:rFonts w:ascii="Arial" w:hAnsi="Arial" w:cs="Arial"/>
          <w:sz w:val="22"/>
          <w:szCs w:val="22"/>
          <w:lang w:val="es-CO"/>
        </w:rPr>
        <w:t>.</w:t>
      </w:r>
    </w:p>
    <w:p w:rsidR="00D20AEE" w:rsidRDefault="00D20AEE" w:rsidP="00C5773E">
      <w:pPr>
        <w:pStyle w:val="Prrafodelista"/>
        <w:ind w:left="0"/>
        <w:jc w:val="both"/>
        <w:rPr>
          <w:rFonts w:ascii="Arial" w:hAnsi="Arial" w:cs="Arial"/>
          <w:sz w:val="22"/>
          <w:szCs w:val="22"/>
          <w:lang w:val="es-CO"/>
        </w:rPr>
      </w:pPr>
    </w:p>
    <w:p w:rsidR="00C5773E" w:rsidRPr="00D6204F" w:rsidRDefault="00C5773E" w:rsidP="00996641">
      <w:pPr>
        <w:jc w:val="both"/>
        <w:rPr>
          <w:rFonts w:ascii="Arial" w:hAnsi="Arial" w:cs="Arial"/>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lastRenderedPageBreak/>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Pr="00100D09" w:rsidRDefault="00100D09" w:rsidP="00DB2443">
            <w:pPr>
              <w:jc w:val="both"/>
              <w:rPr>
                <w:rFonts w:ascii="Calibri" w:hAnsi="Calibri"/>
                <w:color w:val="000000"/>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 xml:space="preserve">Contractual </w:t>
            </w:r>
            <w:r w:rsidR="00407AAB" w:rsidRPr="00407AAB">
              <w:rPr>
                <w:rFonts w:ascii="Arial" w:hAnsi="Arial" w:cs="Arial"/>
                <w:color w:val="000000"/>
                <w:sz w:val="22"/>
                <w:szCs w:val="22"/>
              </w:rPr>
              <w:t xml:space="preserve">en </w:t>
            </w:r>
            <w:r w:rsidR="00C669AD" w:rsidRPr="00C669AD">
              <w:rPr>
                <w:rFonts w:ascii="Arial" w:hAnsi="Arial" w:cs="Arial"/>
                <w:sz w:val="22"/>
                <w:szCs w:val="22"/>
                <w:lang w:val="es-CO"/>
              </w:rPr>
              <w:t>mensualidades vencidas según el s</w:t>
            </w:r>
            <w:r w:rsidR="00C669AD">
              <w:rPr>
                <w:rFonts w:ascii="Arial" w:hAnsi="Arial" w:cs="Arial"/>
                <w:sz w:val="22"/>
                <w:szCs w:val="22"/>
                <w:lang w:val="es-CO"/>
              </w:rPr>
              <w:t>uministro</w:t>
            </w:r>
            <w:r w:rsidR="00C669AD" w:rsidRPr="00C669AD">
              <w:rPr>
                <w:rFonts w:ascii="Arial" w:hAnsi="Arial" w:cs="Arial"/>
                <w:sz w:val="22"/>
                <w:szCs w:val="22"/>
                <w:lang w:val="es-CO"/>
              </w:rPr>
              <w:t xml:space="preserve"> </w:t>
            </w:r>
            <w:r w:rsidR="00C669AD">
              <w:rPr>
                <w:rFonts w:ascii="Arial" w:hAnsi="Arial" w:cs="Arial"/>
                <w:sz w:val="22"/>
                <w:szCs w:val="22"/>
                <w:lang w:val="es-CO"/>
              </w:rPr>
              <w:t>realizado</w:t>
            </w:r>
            <w:r w:rsidR="00C669AD" w:rsidRPr="00C669AD">
              <w:rPr>
                <w:rFonts w:ascii="Arial" w:hAnsi="Arial" w:cs="Arial"/>
                <w:sz w:val="22"/>
                <w:szCs w:val="22"/>
                <w:lang w:val="es-CO"/>
              </w:rPr>
              <w:t xml:space="preserve"> en el mes</w:t>
            </w:r>
            <w:r w:rsidRPr="008E7E38">
              <w:rPr>
                <w:rFonts w:ascii="Arial" w:hAnsi="Arial" w:cs="Arial"/>
                <w:bCs/>
                <w:color w:val="000000"/>
                <w:sz w:val="22"/>
                <w:szCs w:val="22"/>
              </w:rPr>
              <w:t>,</w:t>
            </w:r>
            <w:r w:rsidR="008E7E38" w:rsidRPr="008E7E38">
              <w:rPr>
                <w:rFonts w:ascii="Arial" w:hAnsi="Arial" w:cs="Arial"/>
                <w:bCs/>
                <w:color w:val="000000"/>
                <w:sz w:val="22"/>
                <w:szCs w:val="22"/>
              </w:rPr>
              <w:t xml:space="preserve"> </w:t>
            </w:r>
            <w:r w:rsidR="009B3BE0" w:rsidRPr="00D57FC5">
              <w:rPr>
                <w:rFonts w:ascii="Arial" w:hAnsi="Arial" w:cs="Arial"/>
                <w:iCs/>
                <w:sz w:val="22"/>
                <w:szCs w:val="22"/>
              </w:rPr>
              <w:t xml:space="preserve">dentro de los </w:t>
            </w:r>
            <w:r w:rsidR="009B3BE0">
              <w:rPr>
                <w:rFonts w:ascii="Arial" w:hAnsi="Arial" w:cs="Arial"/>
                <w:color w:val="000000"/>
                <w:sz w:val="22"/>
                <w:szCs w:val="22"/>
              </w:rPr>
              <w:t>quince (15) días hábiles siguientes</w:t>
            </w:r>
            <w:r w:rsidR="009B3BE0" w:rsidRPr="00D57FC5">
              <w:rPr>
                <w:rFonts w:ascii="Arial" w:hAnsi="Arial" w:cs="Arial"/>
                <w:iCs/>
                <w:sz w:val="22"/>
                <w:szCs w:val="22"/>
              </w:rPr>
              <w:t xml:space="preserve"> al recibo de satisfacción de</w:t>
            </w:r>
            <w:r w:rsidR="009B3BE0">
              <w:rPr>
                <w:rFonts w:ascii="Arial" w:hAnsi="Arial" w:cs="Arial"/>
                <w:iCs/>
                <w:sz w:val="22"/>
                <w:szCs w:val="22"/>
              </w:rPr>
              <w:t>l</w:t>
            </w:r>
            <w:r w:rsidR="009B3BE0" w:rsidRPr="00D57FC5">
              <w:rPr>
                <w:rFonts w:ascii="Arial" w:hAnsi="Arial" w:cs="Arial"/>
                <w:iCs/>
                <w:sz w:val="22"/>
                <w:szCs w:val="22"/>
              </w:rPr>
              <w:t xml:space="preserve"> SUMINISTRO, p</w:t>
            </w:r>
            <w:r w:rsidR="009B3BE0"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009B3BE0"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sidR="009B3BE0">
              <w:rPr>
                <w:rFonts w:ascii="Arial" w:hAnsi="Arial" w:cs="Arial"/>
                <w:kern w:val="16"/>
                <w:sz w:val="22"/>
                <w:szCs w:val="22"/>
                <w:lang w:val="es-CO"/>
              </w:rPr>
              <w:t>5</w:t>
            </w:r>
            <w:r w:rsidR="009B3BE0" w:rsidRPr="00D57FC5">
              <w:rPr>
                <w:rFonts w:ascii="Arial" w:hAnsi="Arial" w:cs="Arial"/>
                <w:kern w:val="16"/>
                <w:sz w:val="22"/>
                <w:szCs w:val="22"/>
                <w:lang w:val="es-CO"/>
              </w:rPr>
              <w:t>.</w:t>
            </w:r>
            <w:r w:rsidR="009B3BE0" w:rsidRPr="00D57FC5">
              <w:rPr>
                <w:rFonts w:ascii="Arial" w:hAnsi="Arial" w:cs="Arial"/>
                <w:kern w:val="16"/>
                <w:sz w:val="22"/>
                <w:szCs w:val="22"/>
              </w:rPr>
              <w:t xml:space="preserve"> </w:t>
            </w:r>
            <w:r w:rsidR="009B3BE0">
              <w:rPr>
                <w:rFonts w:ascii="Arial" w:hAnsi="Arial" w:cs="Arial"/>
                <w:color w:val="000000"/>
                <w:sz w:val="22"/>
                <w:szCs w:val="22"/>
              </w:rPr>
              <w:t>Los demás documentos exigidos por el Área Financiera de la Universidad de Cundinamarca.</w:t>
            </w: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w:t>
      </w:r>
      <w:r w:rsidR="00010308">
        <w:rPr>
          <w:rFonts w:ascii="Arial" w:hAnsi="Arial" w:cs="Arial"/>
          <w:sz w:val="22"/>
          <w:szCs w:val="22"/>
          <w:lang w:val="es-CO"/>
        </w:rPr>
        <w:t>335071 Ext. 112</w:t>
      </w:r>
      <w:bookmarkStart w:id="0" w:name="_GoBack"/>
      <w:bookmarkEnd w:id="0"/>
      <w:r w:rsidRPr="00D6204F">
        <w:rPr>
          <w:rFonts w:ascii="Arial" w:hAnsi="Arial" w:cs="Arial"/>
          <w:sz w:val="22"/>
          <w:szCs w:val="22"/>
          <w:lang w:val="es-CO"/>
        </w:rPr>
        <w:t>.</w:t>
      </w:r>
    </w:p>
    <w:p w:rsidR="00A331A4" w:rsidRPr="00D6204F" w:rsidRDefault="00A331A4"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1709D2">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elementos requeridos y requisitos 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 Rut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2- Certificado y compromiso de cumplimiento del Sistema de Gestión de la Seguridad y Salud en el Trabajo  (SG-SST)</w:t>
      </w:r>
    </w:p>
    <w:p w:rsidR="001709D2"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3 - Compromiso de buenas prácticas ambientales</w:t>
      </w:r>
    </w:p>
    <w:p w:rsidR="00F77F42" w:rsidRPr="00D6204F" w:rsidRDefault="00F77F42" w:rsidP="00DB15BA">
      <w:pPr>
        <w:pStyle w:val="Prrafodelista"/>
        <w:numPr>
          <w:ilvl w:val="0"/>
          <w:numId w:val="20"/>
        </w:numPr>
        <w:ind w:left="426" w:hanging="426"/>
        <w:jc w:val="both"/>
        <w:rPr>
          <w:rFonts w:ascii="Arial" w:hAnsi="Arial" w:cs="Arial"/>
          <w:sz w:val="22"/>
          <w:szCs w:val="22"/>
          <w:lang w:val="es-CO"/>
        </w:rPr>
      </w:pPr>
      <w:r>
        <w:rPr>
          <w:rFonts w:ascii="Arial" w:hAnsi="Arial" w:cs="Arial"/>
          <w:color w:val="000000"/>
          <w:sz w:val="22"/>
          <w:szCs w:val="22"/>
          <w:lang w:eastAsia="es-CO"/>
        </w:rPr>
        <w:t xml:space="preserve">Diligenciar y firmar </w:t>
      </w:r>
      <w:r w:rsidRPr="00794242">
        <w:rPr>
          <w:rFonts w:ascii="Arial" w:hAnsi="Arial" w:cs="Arial"/>
          <w:color w:val="000000"/>
          <w:sz w:val="22"/>
          <w:szCs w:val="22"/>
          <w:lang w:eastAsia="es-CO"/>
        </w:rPr>
        <w:t>autorización de datos personales</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 xml:space="preserve">la empresa, </w:t>
      </w:r>
      <w:r w:rsidR="00C521AA" w:rsidRPr="00F77F42">
        <w:rPr>
          <w:rStyle w:val="apple-converted-space"/>
          <w:rFonts w:ascii="Arial" w:eastAsia="Arial" w:hAnsi="Arial" w:cs="Arial"/>
          <w:bCs/>
          <w:sz w:val="22"/>
          <w:szCs w:val="22"/>
          <w:u w:val="single"/>
          <w:lang w:val="es-CO"/>
        </w:rPr>
        <w:t>debidamente firmada</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 xml:space="preserve">En caso de que se presenten errores aritméticos en las operaciones que generen los datos, LA UNIVERSIDAD DE CUNDINAMARCA efectuará las correcciones y obtendrá el valor de las ofertas; el valor corregido será el que se utilizará para la </w:t>
      </w:r>
      <w:r w:rsidRPr="00D6204F">
        <w:rPr>
          <w:rFonts w:ascii="Arial" w:hAnsi="Arial" w:cs="Arial"/>
          <w:sz w:val="22"/>
          <w:szCs w:val="22"/>
          <w:lang w:val="es-CO"/>
        </w:rPr>
        <w:lastRenderedPageBreak/>
        <w:t>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IVA</w:t>
      </w:r>
      <w:r w:rsidR="00DB15BA" w:rsidRPr="00D6204F">
        <w:rPr>
          <w:rStyle w:val="apple-converted-space"/>
          <w:rFonts w:ascii="Arial" w:eastAsia="Arial" w:hAnsi="Arial" w:cs="Arial"/>
          <w:bCs/>
          <w:sz w:val="22"/>
          <w:szCs w:val="22"/>
          <w:lang w:val="es-CO"/>
        </w:rPr>
        <w:t xml:space="preserve">.  </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SERA RECHAZADA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p>
    <w:p w:rsidR="001709D2" w:rsidRDefault="001709D2" w:rsidP="00DB15BA">
      <w:pPr>
        <w:pStyle w:val="Prrafodelista"/>
        <w:ind w:left="426" w:hanging="426"/>
        <w:rPr>
          <w:rFonts w:ascii="Arial" w:hAnsi="Arial" w:cs="Arial"/>
          <w:sz w:val="22"/>
          <w:szCs w:val="22"/>
          <w:lang w:val="es-CO"/>
        </w:rPr>
      </w:pPr>
    </w:p>
    <w:p w:rsidR="00000CE8" w:rsidRDefault="00000CE8" w:rsidP="00000CE8">
      <w:pPr>
        <w:pStyle w:val="Prrafodelista"/>
        <w:ind w:left="0"/>
        <w:rPr>
          <w:rFonts w:ascii="Arial" w:hAnsi="Arial" w:cs="Arial"/>
          <w:sz w:val="16"/>
          <w:szCs w:val="16"/>
          <w:lang w:val="es-CO"/>
        </w:rPr>
      </w:pPr>
      <w:r w:rsidRPr="00D6204F">
        <w:rPr>
          <w:rFonts w:ascii="Arial" w:hAnsi="Arial" w:cs="Arial"/>
          <w:sz w:val="16"/>
          <w:szCs w:val="16"/>
          <w:lang w:val="es-CO"/>
        </w:rPr>
        <w:t xml:space="preserve">Elaboró:  </w:t>
      </w:r>
    </w:p>
    <w:p w:rsidR="00B44C9A" w:rsidRDefault="00B44C9A" w:rsidP="00000CE8">
      <w:pPr>
        <w:pStyle w:val="Prrafodelista"/>
        <w:ind w:left="0"/>
        <w:rPr>
          <w:rFonts w:ascii="Arial" w:hAnsi="Arial" w:cs="Arial"/>
          <w:sz w:val="16"/>
          <w:szCs w:val="16"/>
          <w:lang w:val="es-CO"/>
        </w:rPr>
      </w:pPr>
    </w:p>
    <w:p w:rsidR="00A331A4" w:rsidRDefault="00A331A4" w:rsidP="00000CE8">
      <w:pPr>
        <w:pStyle w:val="Prrafodelista"/>
        <w:ind w:left="0"/>
        <w:rPr>
          <w:rFonts w:ascii="Arial" w:hAnsi="Arial" w:cs="Arial"/>
          <w:sz w:val="16"/>
          <w:szCs w:val="16"/>
          <w:lang w:val="es-CO"/>
        </w:rPr>
      </w:pPr>
      <w:r>
        <w:rPr>
          <w:rFonts w:ascii="Arial" w:hAnsi="Arial" w:cs="Arial"/>
          <w:sz w:val="16"/>
          <w:szCs w:val="16"/>
          <w:lang w:val="es-CO"/>
        </w:rPr>
        <w:t>J. SARMIENTO</w:t>
      </w:r>
    </w:p>
    <w:p w:rsidR="009F781D" w:rsidRPr="00D6204F" w:rsidRDefault="00D20AEE" w:rsidP="00433887">
      <w:pPr>
        <w:pStyle w:val="Prrafodelista"/>
        <w:ind w:left="0"/>
        <w:rPr>
          <w:rFonts w:ascii="Arial" w:hAnsi="Arial" w:cs="Arial"/>
          <w:sz w:val="16"/>
          <w:szCs w:val="16"/>
          <w:lang w:val="es-CO"/>
        </w:rPr>
      </w:pPr>
      <w:r>
        <w:rPr>
          <w:rFonts w:ascii="Arial" w:hAnsi="Arial" w:cs="Arial"/>
          <w:sz w:val="16"/>
          <w:szCs w:val="16"/>
          <w:lang w:val="es-CO"/>
        </w:rPr>
        <w:t>12.1-</w:t>
      </w:r>
      <w:r w:rsidR="00BC614A">
        <w:rPr>
          <w:rFonts w:ascii="Arial" w:hAnsi="Arial" w:cs="Arial"/>
          <w:sz w:val="16"/>
          <w:szCs w:val="16"/>
          <w:lang w:val="es-CO"/>
        </w:rPr>
        <w:t>1</w:t>
      </w:r>
      <w:r>
        <w:rPr>
          <w:rFonts w:ascii="Arial" w:hAnsi="Arial" w:cs="Arial"/>
          <w:sz w:val="16"/>
          <w:szCs w:val="16"/>
          <w:lang w:val="es-CO"/>
        </w:rPr>
        <w:t>4</w:t>
      </w:r>
      <w:r w:rsidR="00BC614A">
        <w:rPr>
          <w:rFonts w:ascii="Arial" w:hAnsi="Arial" w:cs="Arial"/>
          <w:sz w:val="16"/>
          <w:szCs w:val="16"/>
          <w:lang w:val="es-CO"/>
        </w:rPr>
        <w:t>.1</w:t>
      </w:r>
    </w:p>
    <w:sectPr w:rsidR="009F781D"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5A1" w:rsidRDefault="005A35A1" w:rsidP="0044036E">
      <w:r>
        <w:separator/>
      </w:r>
    </w:p>
  </w:endnote>
  <w:endnote w:type="continuationSeparator" w:id="0">
    <w:p w:rsidR="005A35A1" w:rsidRDefault="005A35A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B" w:rsidRPr="00B40BF9" w:rsidRDefault="004A4FFC" w:rsidP="00447B61">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w:t>
    </w:r>
    <w:r w:rsidR="00B5695B" w:rsidRPr="00B40BF9">
      <w:rPr>
        <w:rFonts w:ascii="Arial" w:hAnsi="Arial" w:cs="Arial"/>
        <w:color w:val="4B514E"/>
        <w:sz w:val="16"/>
        <w:szCs w:val="16"/>
      </w:rPr>
      <w:t xml:space="preserve">                                                                                                   </w:t>
    </w:r>
  </w:p>
  <w:p w:rsidR="00B5695B" w:rsidRPr="00B40BF9" w:rsidRDefault="004A4FFC" w:rsidP="008463EC">
    <w:pPr>
      <w:jc w:val="center"/>
      <w:rPr>
        <w:rFonts w:ascii="Arial" w:hAnsi="Arial" w:cs="Arial"/>
        <w:color w:val="4B514E"/>
        <w:sz w:val="16"/>
        <w:szCs w:val="16"/>
      </w:rPr>
    </w:pPr>
    <w:r>
      <w:rPr>
        <w:rFonts w:ascii="Arial" w:hAnsi="Arial" w:cs="Arial"/>
        <w:color w:val="4B514E"/>
        <w:sz w:val="16"/>
        <w:szCs w:val="16"/>
      </w:rPr>
      <w:t xml:space="preserve">  Teléfono (091) 8335071 - 8312561</w:t>
    </w:r>
    <w:r w:rsidR="00B5695B" w:rsidRPr="00B40BF9">
      <w:rPr>
        <w:rFonts w:ascii="Arial" w:hAnsi="Arial" w:cs="Arial"/>
        <w:color w:val="4B514E"/>
        <w:sz w:val="16"/>
        <w:szCs w:val="16"/>
      </w:rPr>
      <w:t xml:space="preserve"> Línea Gratuita 018000976000                                                                                                                              </w:t>
    </w:r>
  </w:p>
  <w:p w:rsidR="00B5695B" w:rsidRPr="00B40BF9" w:rsidRDefault="00B5695B" w:rsidP="00447B6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5695B" w:rsidRPr="00B40BF9" w:rsidRDefault="00B5695B"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B5695B" w:rsidRPr="00B40BF9" w:rsidRDefault="00B5695B" w:rsidP="00447B61">
    <w:pPr>
      <w:tabs>
        <w:tab w:val="center" w:pos="4419"/>
        <w:tab w:val="right" w:pos="8838"/>
      </w:tabs>
      <w:adjustRightInd w:val="0"/>
      <w:ind w:left="709"/>
      <w:jc w:val="center"/>
      <w:rPr>
        <w:rFonts w:ascii="Arial" w:hAnsi="Arial" w:cs="Arial"/>
        <w:iCs/>
        <w:color w:val="4B514E"/>
        <w:sz w:val="16"/>
        <w:szCs w:val="16"/>
      </w:rPr>
    </w:pPr>
  </w:p>
  <w:p w:rsidR="00B5695B" w:rsidRPr="00B40BF9" w:rsidRDefault="00B5695B"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B5695B" w:rsidRPr="00B40BF9" w:rsidRDefault="00B5695B"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5A1" w:rsidRDefault="005A35A1" w:rsidP="0044036E">
      <w:r>
        <w:separator/>
      </w:r>
    </w:p>
  </w:footnote>
  <w:footnote w:type="continuationSeparator" w:id="0">
    <w:p w:rsidR="005A35A1" w:rsidRDefault="005A35A1"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95B" w:rsidRDefault="00B5695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5695B" w:rsidRPr="00E42895" w:rsidTr="00C5773E">
      <w:trPr>
        <w:trHeight w:val="237"/>
        <w:jc w:val="center"/>
      </w:trPr>
      <w:tc>
        <w:tcPr>
          <w:tcW w:w="1002" w:type="dxa"/>
          <w:vMerge w:val="restart"/>
          <w:vAlign w:val="center"/>
        </w:tcPr>
        <w:p w:rsidR="00B5695B" w:rsidRPr="00E42895" w:rsidRDefault="00B5695B"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5695B" w:rsidRPr="00EB3B8E" w:rsidRDefault="00B5695B"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B5695B" w:rsidRPr="00EB3B8E" w:rsidRDefault="00B5695B" w:rsidP="00E55AE8">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B5695B" w:rsidRPr="00E42895" w:rsidTr="00C5773E">
      <w:trPr>
        <w:trHeight w:val="235"/>
        <w:jc w:val="center"/>
      </w:trPr>
      <w:tc>
        <w:tcPr>
          <w:tcW w:w="1002" w:type="dxa"/>
          <w:vMerge/>
        </w:tcPr>
        <w:p w:rsidR="00B5695B" w:rsidRPr="00E42895" w:rsidRDefault="00B5695B" w:rsidP="00E55AE8">
          <w:pPr>
            <w:rPr>
              <w:rFonts w:ascii="Arial" w:hAnsi="Arial" w:cs="Arial"/>
              <w:color w:val="000000"/>
              <w:szCs w:val="16"/>
            </w:rPr>
          </w:pPr>
        </w:p>
      </w:tc>
      <w:tc>
        <w:tcPr>
          <w:tcW w:w="4937" w:type="dxa"/>
          <w:shd w:val="clear" w:color="auto" w:fill="auto"/>
          <w:vAlign w:val="center"/>
        </w:tcPr>
        <w:p w:rsidR="00B5695B" w:rsidRPr="00EB3B8E" w:rsidRDefault="00B5695B" w:rsidP="00E55AE8">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5695B" w:rsidRPr="00EB3B8E" w:rsidRDefault="00B5695B" w:rsidP="00B621A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9</w:t>
          </w:r>
        </w:p>
      </w:tc>
    </w:tr>
    <w:tr w:rsidR="00B5695B" w:rsidRPr="00E42895" w:rsidTr="00C5773E">
      <w:trPr>
        <w:trHeight w:val="215"/>
        <w:jc w:val="center"/>
      </w:trPr>
      <w:tc>
        <w:tcPr>
          <w:tcW w:w="1002" w:type="dxa"/>
          <w:vMerge/>
        </w:tcPr>
        <w:p w:rsidR="00B5695B" w:rsidRPr="00E42895" w:rsidRDefault="00B5695B" w:rsidP="00E55AE8">
          <w:pPr>
            <w:rPr>
              <w:rFonts w:ascii="Arial" w:hAnsi="Arial" w:cs="Arial"/>
              <w:color w:val="000000"/>
              <w:szCs w:val="16"/>
            </w:rPr>
          </w:pPr>
        </w:p>
      </w:tc>
      <w:tc>
        <w:tcPr>
          <w:tcW w:w="4937" w:type="dxa"/>
          <w:vMerge w:val="restart"/>
          <w:shd w:val="clear" w:color="auto" w:fill="auto"/>
          <w:vAlign w:val="center"/>
        </w:tcPr>
        <w:p w:rsidR="00B5695B" w:rsidRPr="00EB3B8E" w:rsidRDefault="00B5695B" w:rsidP="00B621A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5695B" w:rsidRPr="00EB3B8E" w:rsidRDefault="00B5695B" w:rsidP="00E55AE8">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2018-07-17</w:t>
          </w:r>
        </w:p>
      </w:tc>
    </w:tr>
    <w:tr w:rsidR="00B5695B" w:rsidRPr="00E42895" w:rsidTr="00C5773E">
      <w:trPr>
        <w:trHeight w:val="245"/>
        <w:jc w:val="center"/>
      </w:trPr>
      <w:tc>
        <w:tcPr>
          <w:tcW w:w="1002" w:type="dxa"/>
          <w:vMerge/>
        </w:tcPr>
        <w:p w:rsidR="00B5695B" w:rsidRPr="00E42895" w:rsidRDefault="00B5695B" w:rsidP="00E55AE8">
          <w:pPr>
            <w:rPr>
              <w:rFonts w:ascii="Arial" w:hAnsi="Arial" w:cs="Arial"/>
              <w:color w:val="000000"/>
              <w:szCs w:val="16"/>
            </w:rPr>
          </w:pPr>
        </w:p>
      </w:tc>
      <w:tc>
        <w:tcPr>
          <w:tcW w:w="4937" w:type="dxa"/>
          <w:vMerge/>
          <w:shd w:val="clear" w:color="auto" w:fill="auto"/>
          <w:vAlign w:val="center"/>
        </w:tcPr>
        <w:p w:rsidR="00B5695B" w:rsidRPr="00EB3B8E" w:rsidRDefault="00B5695B" w:rsidP="00E55AE8">
          <w:pPr>
            <w:jc w:val="center"/>
            <w:rPr>
              <w:rFonts w:ascii="Arial" w:hAnsi="Arial" w:cs="Arial"/>
              <w:b/>
            </w:rPr>
          </w:pPr>
        </w:p>
      </w:tc>
      <w:tc>
        <w:tcPr>
          <w:tcW w:w="2434" w:type="dxa"/>
          <w:vAlign w:val="center"/>
        </w:tcPr>
        <w:p w:rsidR="00B5695B" w:rsidRPr="00EB3B8E" w:rsidRDefault="00B5695B"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10308">
            <w:rPr>
              <w:rStyle w:val="Nmerodepgina"/>
              <w:rFonts w:ascii="Arial" w:hAnsi="Arial" w:cs="Arial"/>
              <w:b/>
              <w:noProof/>
            </w:rPr>
            <w:t>6</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010308">
            <w:rPr>
              <w:rStyle w:val="Nmerodepgina"/>
              <w:rFonts w:ascii="Arial" w:hAnsi="Arial" w:cs="Arial"/>
              <w:b/>
              <w:noProof/>
            </w:rPr>
            <w:t>6</w:t>
          </w:r>
          <w:r w:rsidRPr="00EB3B8E">
            <w:rPr>
              <w:rStyle w:val="Nmerodepgina"/>
              <w:rFonts w:ascii="Arial" w:hAnsi="Arial" w:cs="Arial"/>
              <w:b/>
            </w:rPr>
            <w:fldChar w:fldCharType="end"/>
          </w:r>
        </w:p>
      </w:tc>
    </w:tr>
  </w:tbl>
  <w:p w:rsidR="00B5695B" w:rsidRPr="00B40BF9" w:rsidRDefault="00B5695B"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12"/>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4"/>
  </w:num>
  <w:num w:numId="12">
    <w:abstractNumId w:val="5"/>
  </w:num>
  <w:num w:numId="13">
    <w:abstractNumId w:val="17"/>
  </w:num>
  <w:num w:numId="14">
    <w:abstractNumId w:val="4"/>
  </w:num>
  <w:num w:numId="15">
    <w:abstractNumId w:val="15"/>
  </w:num>
  <w:num w:numId="16">
    <w:abstractNumId w:val="8"/>
  </w:num>
  <w:num w:numId="17">
    <w:abstractNumId w:val="2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23"/>
  </w:num>
  <w:num w:numId="22">
    <w:abstractNumId w:val="16"/>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10308"/>
    <w:rsid w:val="0002617F"/>
    <w:rsid w:val="00035581"/>
    <w:rsid w:val="000402F5"/>
    <w:rsid w:val="000816E3"/>
    <w:rsid w:val="00092D60"/>
    <w:rsid w:val="00092FD5"/>
    <w:rsid w:val="000969EB"/>
    <w:rsid w:val="000C253A"/>
    <w:rsid w:val="000E6DF8"/>
    <w:rsid w:val="000F4315"/>
    <w:rsid w:val="00100D09"/>
    <w:rsid w:val="00116C11"/>
    <w:rsid w:val="001363B0"/>
    <w:rsid w:val="00152E87"/>
    <w:rsid w:val="00166AFA"/>
    <w:rsid w:val="001709D2"/>
    <w:rsid w:val="001723E3"/>
    <w:rsid w:val="001A1B01"/>
    <w:rsid w:val="001B6E20"/>
    <w:rsid w:val="001C0AC1"/>
    <w:rsid w:val="001C20B7"/>
    <w:rsid w:val="001D19E1"/>
    <w:rsid w:val="00204554"/>
    <w:rsid w:val="00205309"/>
    <w:rsid w:val="0021626A"/>
    <w:rsid w:val="00231107"/>
    <w:rsid w:val="0025575E"/>
    <w:rsid w:val="00270706"/>
    <w:rsid w:val="00285A52"/>
    <w:rsid w:val="002A65E8"/>
    <w:rsid w:val="002A7C97"/>
    <w:rsid w:val="002C1964"/>
    <w:rsid w:val="002E4D38"/>
    <w:rsid w:val="00302E9C"/>
    <w:rsid w:val="0033315E"/>
    <w:rsid w:val="00334AE0"/>
    <w:rsid w:val="003404A3"/>
    <w:rsid w:val="00340A98"/>
    <w:rsid w:val="00351FC1"/>
    <w:rsid w:val="003862EB"/>
    <w:rsid w:val="00395921"/>
    <w:rsid w:val="003B6DA0"/>
    <w:rsid w:val="003D3985"/>
    <w:rsid w:val="003E0878"/>
    <w:rsid w:val="003E35EA"/>
    <w:rsid w:val="003E6A86"/>
    <w:rsid w:val="00400054"/>
    <w:rsid w:val="00407AAB"/>
    <w:rsid w:val="004108BF"/>
    <w:rsid w:val="00416D3E"/>
    <w:rsid w:val="00433887"/>
    <w:rsid w:val="0044036E"/>
    <w:rsid w:val="00442F6B"/>
    <w:rsid w:val="00447B61"/>
    <w:rsid w:val="00470C47"/>
    <w:rsid w:val="00477117"/>
    <w:rsid w:val="004A4FFC"/>
    <w:rsid w:val="004D197D"/>
    <w:rsid w:val="004D73AA"/>
    <w:rsid w:val="004E1064"/>
    <w:rsid w:val="004E7185"/>
    <w:rsid w:val="004F3DFD"/>
    <w:rsid w:val="004F4228"/>
    <w:rsid w:val="00555624"/>
    <w:rsid w:val="00564D27"/>
    <w:rsid w:val="005874AD"/>
    <w:rsid w:val="0059706A"/>
    <w:rsid w:val="005A2B7E"/>
    <w:rsid w:val="005A35A1"/>
    <w:rsid w:val="005A6779"/>
    <w:rsid w:val="005C4A02"/>
    <w:rsid w:val="005F3D81"/>
    <w:rsid w:val="00610723"/>
    <w:rsid w:val="006232A8"/>
    <w:rsid w:val="0063762B"/>
    <w:rsid w:val="0064730D"/>
    <w:rsid w:val="006607B6"/>
    <w:rsid w:val="00663084"/>
    <w:rsid w:val="00664485"/>
    <w:rsid w:val="0069115C"/>
    <w:rsid w:val="006A7944"/>
    <w:rsid w:val="006C5D4D"/>
    <w:rsid w:val="006C6503"/>
    <w:rsid w:val="006D4952"/>
    <w:rsid w:val="0070000B"/>
    <w:rsid w:val="00710E5E"/>
    <w:rsid w:val="00711960"/>
    <w:rsid w:val="00727A5C"/>
    <w:rsid w:val="00733236"/>
    <w:rsid w:val="007409BA"/>
    <w:rsid w:val="007475DA"/>
    <w:rsid w:val="00777A10"/>
    <w:rsid w:val="00793462"/>
    <w:rsid w:val="007C31B3"/>
    <w:rsid w:val="007C6721"/>
    <w:rsid w:val="007D1DC4"/>
    <w:rsid w:val="007D2922"/>
    <w:rsid w:val="007D59C0"/>
    <w:rsid w:val="007D5F28"/>
    <w:rsid w:val="007F493D"/>
    <w:rsid w:val="00800720"/>
    <w:rsid w:val="00806310"/>
    <w:rsid w:val="00806886"/>
    <w:rsid w:val="00841832"/>
    <w:rsid w:val="008463EC"/>
    <w:rsid w:val="008511F3"/>
    <w:rsid w:val="00865F1A"/>
    <w:rsid w:val="008716EB"/>
    <w:rsid w:val="008728D2"/>
    <w:rsid w:val="00874B85"/>
    <w:rsid w:val="00880382"/>
    <w:rsid w:val="0089161F"/>
    <w:rsid w:val="00895E23"/>
    <w:rsid w:val="008A2486"/>
    <w:rsid w:val="008A27F8"/>
    <w:rsid w:val="008A66B4"/>
    <w:rsid w:val="008A68CE"/>
    <w:rsid w:val="008B1FBD"/>
    <w:rsid w:val="008C11EF"/>
    <w:rsid w:val="008D19A3"/>
    <w:rsid w:val="008E7E38"/>
    <w:rsid w:val="008F03BC"/>
    <w:rsid w:val="009034C6"/>
    <w:rsid w:val="00904065"/>
    <w:rsid w:val="009157A9"/>
    <w:rsid w:val="00917F9B"/>
    <w:rsid w:val="00932BFB"/>
    <w:rsid w:val="00936358"/>
    <w:rsid w:val="00937A09"/>
    <w:rsid w:val="00953B68"/>
    <w:rsid w:val="0095467C"/>
    <w:rsid w:val="009706EA"/>
    <w:rsid w:val="00970AB1"/>
    <w:rsid w:val="0097589F"/>
    <w:rsid w:val="00993D39"/>
    <w:rsid w:val="00996641"/>
    <w:rsid w:val="009B3BE0"/>
    <w:rsid w:val="009B45DF"/>
    <w:rsid w:val="009C56C3"/>
    <w:rsid w:val="009F781D"/>
    <w:rsid w:val="00A055CF"/>
    <w:rsid w:val="00A11A5F"/>
    <w:rsid w:val="00A14643"/>
    <w:rsid w:val="00A23479"/>
    <w:rsid w:val="00A32D88"/>
    <w:rsid w:val="00A331A4"/>
    <w:rsid w:val="00A67113"/>
    <w:rsid w:val="00A86110"/>
    <w:rsid w:val="00A9037C"/>
    <w:rsid w:val="00AA233C"/>
    <w:rsid w:val="00AB4466"/>
    <w:rsid w:val="00AB67CE"/>
    <w:rsid w:val="00AB7115"/>
    <w:rsid w:val="00AC0403"/>
    <w:rsid w:val="00AD7E67"/>
    <w:rsid w:val="00AE0D25"/>
    <w:rsid w:val="00AE342A"/>
    <w:rsid w:val="00B03AD8"/>
    <w:rsid w:val="00B220D8"/>
    <w:rsid w:val="00B40BF9"/>
    <w:rsid w:val="00B44C9A"/>
    <w:rsid w:val="00B5349E"/>
    <w:rsid w:val="00B5695B"/>
    <w:rsid w:val="00B621A5"/>
    <w:rsid w:val="00B820CF"/>
    <w:rsid w:val="00BA2F43"/>
    <w:rsid w:val="00BC614A"/>
    <w:rsid w:val="00BC719A"/>
    <w:rsid w:val="00BE3C62"/>
    <w:rsid w:val="00C00F49"/>
    <w:rsid w:val="00C25823"/>
    <w:rsid w:val="00C31B20"/>
    <w:rsid w:val="00C45A77"/>
    <w:rsid w:val="00C50B79"/>
    <w:rsid w:val="00C521AA"/>
    <w:rsid w:val="00C52339"/>
    <w:rsid w:val="00C55924"/>
    <w:rsid w:val="00C5773E"/>
    <w:rsid w:val="00C60B67"/>
    <w:rsid w:val="00C6160C"/>
    <w:rsid w:val="00C669AD"/>
    <w:rsid w:val="00C6763A"/>
    <w:rsid w:val="00C71493"/>
    <w:rsid w:val="00C744E5"/>
    <w:rsid w:val="00CB2631"/>
    <w:rsid w:val="00CC248C"/>
    <w:rsid w:val="00CD196D"/>
    <w:rsid w:val="00CF17F8"/>
    <w:rsid w:val="00D12A07"/>
    <w:rsid w:val="00D20AEE"/>
    <w:rsid w:val="00D31D3D"/>
    <w:rsid w:val="00D41485"/>
    <w:rsid w:val="00D4347E"/>
    <w:rsid w:val="00D51C02"/>
    <w:rsid w:val="00D57751"/>
    <w:rsid w:val="00D6204F"/>
    <w:rsid w:val="00D7053E"/>
    <w:rsid w:val="00D741F8"/>
    <w:rsid w:val="00D77A82"/>
    <w:rsid w:val="00D8432C"/>
    <w:rsid w:val="00D943A3"/>
    <w:rsid w:val="00DA26D1"/>
    <w:rsid w:val="00DA6258"/>
    <w:rsid w:val="00DA775F"/>
    <w:rsid w:val="00DB15BA"/>
    <w:rsid w:val="00DB2443"/>
    <w:rsid w:val="00DB5BD5"/>
    <w:rsid w:val="00DB6920"/>
    <w:rsid w:val="00DC188B"/>
    <w:rsid w:val="00DC7AE8"/>
    <w:rsid w:val="00DE377C"/>
    <w:rsid w:val="00DE3B99"/>
    <w:rsid w:val="00DE64D0"/>
    <w:rsid w:val="00DF57AF"/>
    <w:rsid w:val="00E12BA1"/>
    <w:rsid w:val="00E13F42"/>
    <w:rsid w:val="00E153CF"/>
    <w:rsid w:val="00E22FC5"/>
    <w:rsid w:val="00E31CFD"/>
    <w:rsid w:val="00E373C7"/>
    <w:rsid w:val="00E42895"/>
    <w:rsid w:val="00E44644"/>
    <w:rsid w:val="00E54660"/>
    <w:rsid w:val="00E55AE8"/>
    <w:rsid w:val="00E642E2"/>
    <w:rsid w:val="00E64A0B"/>
    <w:rsid w:val="00E6531E"/>
    <w:rsid w:val="00EB3B8E"/>
    <w:rsid w:val="00EB60A5"/>
    <w:rsid w:val="00ED15FD"/>
    <w:rsid w:val="00F21D06"/>
    <w:rsid w:val="00F60334"/>
    <w:rsid w:val="00F77F42"/>
    <w:rsid w:val="00F97756"/>
    <w:rsid w:val="00FC503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2623876">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A495-679C-4969-B466-2F468D67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1790</Words>
  <Characters>9848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JSARMIENTO</cp:lastModifiedBy>
  <cp:revision>15</cp:revision>
  <cp:lastPrinted>2018-05-11T21:07:00Z</cp:lastPrinted>
  <dcterms:created xsi:type="dcterms:W3CDTF">2019-02-21T16:16:00Z</dcterms:created>
  <dcterms:modified xsi:type="dcterms:W3CDTF">2019-02-25T15:41:00Z</dcterms:modified>
</cp:coreProperties>
</file>