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92214E">
        <w:rPr>
          <w:rFonts w:ascii="Arial" w:hAnsi="Arial" w:cs="Arial"/>
          <w:sz w:val="22"/>
          <w:szCs w:val="24"/>
        </w:rPr>
        <w:t>Ubaté</w:t>
      </w:r>
      <w:r w:rsidR="00E42F00" w:rsidRPr="0092214E">
        <w:rPr>
          <w:rFonts w:ascii="Arial" w:hAnsi="Arial" w:cs="Arial"/>
          <w:sz w:val="22"/>
          <w:szCs w:val="24"/>
        </w:rPr>
        <w:t xml:space="preserve">, </w:t>
      </w:r>
      <w:r w:rsidR="003237FC" w:rsidRPr="0092214E">
        <w:rPr>
          <w:rFonts w:ascii="Arial" w:hAnsi="Arial" w:cs="Arial"/>
          <w:sz w:val="22"/>
          <w:szCs w:val="24"/>
        </w:rPr>
        <w:t>2019</w:t>
      </w:r>
      <w:r w:rsidR="0067346E" w:rsidRPr="0092214E">
        <w:rPr>
          <w:rFonts w:ascii="Arial" w:hAnsi="Arial" w:cs="Arial"/>
          <w:sz w:val="22"/>
          <w:szCs w:val="24"/>
        </w:rPr>
        <w:t>-</w:t>
      </w:r>
      <w:r w:rsidR="0092214E" w:rsidRPr="0092214E">
        <w:rPr>
          <w:rFonts w:ascii="Arial" w:hAnsi="Arial" w:cs="Arial"/>
          <w:sz w:val="22"/>
          <w:szCs w:val="24"/>
        </w:rPr>
        <w:t>03-18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C66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="003C6657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 Cundinamarca </w:t>
      </w:r>
      <w:r w:rsidR="003C6657">
        <w:rPr>
          <w:rFonts w:ascii="Arial" w:hAnsi="Arial" w:cs="Arial"/>
          <w:color w:val="000000"/>
          <w:sz w:val="22"/>
          <w:szCs w:val="22"/>
        </w:rPr>
        <w:t>Seccional Ubaté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</w:t>
      </w:r>
      <w:r w:rsidR="003C6657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9951F3" w:rsidRPr="009951F3">
        <w:rPr>
          <w:rFonts w:ascii="Arial" w:hAnsi="Arial" w:cs="Arial"/>
          <w:sz w:val="22"/>
          <w:szCs w:val="22"/>
        </w:rPr>
        <w:t>ADQUISICIÓN DE INSUMOS PECUARIOS Y AGRICOLAS PARA LA GRANJA EL TIBAR AL SERVICIO DE LOS PROGRAMAS DE CIENCIAS AGROPECUARIAS DE LA UNIVERSIDAD DE CUNDINAMARCA – SECCIONAL UBATE</w:t>
      </w:r>
      <w:r w:rsidR="00BB20AE" w:rsidRPr="00E4637E">
        <w:rPr>
          <w:rFonts w:ascii="Arial" w:hAnsi="Arial" w:cs="Arial"/>
          <w:sz w:val="22"/>
          <w:szCs w:val="22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 la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2214E" w:rsidRDefault="0092214E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2214E" w:rsidRPr="00CF2199" w:rsidRDefault="0092214E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Carta  de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27B2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323969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  <w:bookmarkStart w:id="0" w:name="_GoBack"/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28" w:rsidRDefault="00027B28" w:rsidP="0044036E">
      <w:r>
        <w:separator/>
      </w:r>
    </w:p>
  </w:endnote>
  <w:endnote w:type="continuationSeparator" w:id="0">
    <w:p w:rsidR="00027B28" w:rsidRDefault="00027B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8553056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28" w:rsidRDefault="00027B28" w:rsidP="0044036E">
      <w:r>
        <w:separator/>
      </w:r>
    </w:p>
  </w:footnote>
  <w:footnote w:type="continuationSeparator" w:id="0">
    <w:p w:rsidR="00027B28" w:rsidRDefault="00027B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7117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39AD"/>
    <w:rsid w:val="00B5071A"/>
    <w:rsid w:val="00B5349E"/>
    <w:rsid w:val="00B62129"/>
    <w:rsid w:val="00B634D0"/>
    <w:rsid w:val="00B71180"/>
    <w:rsid w:val="00B93746"/>
    <w:rsid w:val="00BA2F43"/>
    <w:rsid w:val="00BB20AE"/>
    <w:rsid w:val="00BC33B3"/>
    <w:rsid w:val="00BC424E"/>
    <w:rsid w:val="00BC59D3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E641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C425-8B34-4C7F-A3FC-A268C080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11</cp:revision>
  <cp:lastPrinted>2019-02-19T14:48:00Z</cp:lastPrinted>
  <dcterms:created xsi:type="dcterms:W3CDTF">2019-03-13T21:09:00Z</dcterms:created>
  <dcterms:modified xsi:type="dcterms:W3CDTF">2019-03-18T19:19:00Z</dcterms:modified>
</cp:coreProperties>
</file>