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693" w:rsidRPr="007452FA" w:rsidRDefault="00BA6693" w:rsidP="004A758B">
      <w:pPr>
        <w:rPr>
          <w:rFonts w:ascii="Arial" w:hAnsi="Arial" w:cs="Arial"/>
          <w:sz w:val="22"/>
          <w:lang w:val="es-CO"/>
        </w:rPr>
      </w:pPr>
      <w:r w:rsidRPr="007452FA">
        <w:rPr>
          <w:rFonts w:ascii="Arial" w:hAnsi="Arial" w:cs="Arial"/>
          <w:sz w:val="22"/>
          <w:lang w:val="es-CO"/>
        </w:rPr>
        <w:t>32-1</w:t>
      </w:r>
    </w:p>
    <w:p w:rsidR="00BA6693" w:rsidRPr="007452FA" w:rsidRDefault="00BA6693" w:rsidP="004A758B">
      <w:pPr>
        <w:rPr>
          <w:rFonts w:ascii="Arial" w:hAnsi="Arial" w:cs="Arial"/>
          <w:sz w:val="22"/>
          <w:lang w:val="es-CO"/>
        </w:rPr>
      </w:pPr>
    </w:p>
    <w:p w:rsidR="00BA6693" w:rsidRPr="007452FA" w:rsidRDefault="00292604" w:rsidP="004A758B">
      <w:pPr>
        <w:rPr>
          <w:rFonts w:ascii="Arial" w:hAnsi="Arial" w:cs="Arial"/>
          <w:lang w:val="es-CO"/>
        </w:rPr>
      </w:pPr>
      <w:r>
        <w:rPr>
          <w:rFonts w:ascii="Arial" w:hAnsi="Arial" w:cs="Arial"/>
          <w:sz w:val="22"/>
          <w:lang w:val="es-CO"/>
        </w:rPr>
        <w:t>2019-03-18</w:t>
      </w:r>
    </w:p>
    <w:p w:rsidR="00BA6693" w:rsidRPr="007452FA" w:rsidRDefault="00BA6693" w:rsidP="004A758B">
      <w:pPr>
        <w:jc w:val="center"/>
        <w:rPr>
          <w:rFonts w:ascii="Arial" w:hAnsi="Arial" w:cs="Arial"/>
          <w:b/>
          <w:sz w:val="22"/>
          <w:szCs w:val="22"/>
          <w:lang w:val="es-CO"/>
        </w:rPr>
      </w:pPr>
      <w:r w:rsidRPr="007452FA">
        <w:rPr>
          <w:rFonts w:ascii="Arial" w:hAnsi="Arial" w:cs="Arial"/>
          <w:b/>
          <w:sz w:val="22"/>
          <w:szCs w:val="22"/>
          <w:lang w:val="es-CO"/>
        </w:rPr>
        <w:t>SOLICITUD DE COTIZACIÓN</w:t>
      </w:r>
    </w:p>
    <w:p w:rsidR="00BA6693" w:rsidRPr="007452FA" w:rsidRDefault="00BA6693" w:rsidP="004A758B">
      <w:pPr>
        <w:jc w:val="center"/>
        <w:rPr>
          <w:rFonts w:ascii="Arial" w:hAnsi="Arial" w:cs="Arial"/>
          <w:b/>
          <w:sz w:val="22"/>
          <w:szCs w:val="22"/>
          <w:lang w:val="es-CO"/>
        </w:rPr>
      </w:pPr>
    </w:p>
    <w:p w:rsidR="00BA6693" w:rsidRPr="007452FA" w:rsidRDefault="00BA6693" w:rsidP="004A758B">
      <w:pPr>
        <w:jc w:val="both"/>
        <w:rPr>
          <w:rFonts w:ascii="Arial" w:hAnsi="Arial" w:cs="Arial"/>
          <w:i/>
          <w:sz w:val="22"/>
          <w:szCs w:val="22"/>
          <w:lang w:val="es-CO"/>
        </w:rPr>
      </w:pPr>
      <w:r w:rsidRPr="007452FA">
        <w:rPr>
          <w:rFonts w:ascii="Arial" w:hAnsi="Arial" w:cs="Arial"/>
          <w:i/>
          <w:sz w:val="22"/>
          <w:szCs w:val="22"/>
          <w:lang w:val="es-CO"/>
        </w:rPr>
        <w:t xml:space="preserve">Tenga en cuenta que este formato es de uso exclusivo de la institución. La Cotización deberá ser remitida en papel </w:t>
      </w:r>
      <w:r w:rsidR="00292604" w:rsidRPr="007452FA">
        <w:rPr>
          <w:rFonts w:ascii="Arial" w:hAnsi="Arial" w:cs="Arial"/>
          <w:i/>
          <w:sz w:val="22"/>
          <w:szCs w:val="22"/>
          <w:lang w:val="es-CO"/>
        </w:rPr>
        <w:t>membretado del</w:t>
      </w:r>
      <w:r w:rsidRPr="007452FA">
        <w:rPr>
          <w:rFonts w:ascii="Arial" w:hAnsi="Arial" w:cs="Arial"/>
          <w:i/>
          <w:sz w:val="22"/>
          <w:szCs w:val="22"/>
          <w:lang w:val="es-CO"/>
        </w:rPr>
        <w:t xml:space="preserve"> cotizante y debidamente firmada. </w:t>
      </w:r>
    </w:p>
    <w:p w:rsidR="00BA6693" w:rsidRPr="007452FA" w:rsidRDefault="00BA6693" w:rsidP="004A758B">
      <w:pPr>
        <w:jc w:val="both"/>
        <w:rPr>
          <w:rFonts w:ascii="Arial" w:hAnsi="Arial" w:cs="Arial"/>
          <w:sz w:val="22"/>
          <w:szCs w:val="22"/>
          <w:lang w:val="es-CO"/>
        </w:rPr>
      </w:pPr>
    </w:p>
    <w:p w:rsidR="00BA6693" w:rsidRPr="007452FA" w:rsidRDefault="00BA6693" w:rsidP="004A758B">
      <w:pPr>
        <w:jc w:val="both"/>
        <w:rPr>
          <w:rFonts w:ascii="Arial" w:hAnsi="Arial" w:cs="Arial"/>
          <w:b/>
          <w:sz w:val="22"/>
          <w:szCs w:val="22"/>
          <w:lang w:val="es-CO"/>
        </w:rPr>
      </w:pPr>
      <w:r w:rsidRPr="007452FA">
        <w:rPr>
          <w:rFonts w:ascii="Arial" w:hAnsi="Arial" w:cs="Arial"/>
          <w:b/>
          <w:sz w:val="22"/>
          <w:szCs w:val="22"/>
          <w:lang w:val="es-CO"/>
        </w:rPr>
        <w:t>FECHA LÍMITE PARA PRESENTAR PROPUESTAS:</w:t>
      </w:r>
    </w:p>
    <w:p w:rsidR="00BA6693" w:rsidRPr="007452FA" w:rsidRDefault="00BA6693" w:rsidP="004A758B">
      <w:pPr>
        <w:jc w:val="both"/>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4105"/>
        <w:gridCol w:w="4131"/>
      </w:tblGrid>
      <w:tr w:rsidR="00BA6693" w:rsidRPr="007452FA" w:rsidTr="003272D0">
        <w:trPr>
          <w:jc w:val="center"/>
        </w:trPr>
        <w:tc>
          <w:tcPr>
            <w:tcW w:w="4105" w:type="dxa"/>
            <w:shd w:val="clear" w:color="auto" w:fill="auto"/>
          </w:tcPr>
          <w:p w:rsidR="00BA6693" w:rsidRPr="00056335" w:rsidRDefault="00BA6693" w:rsidP="004A758B">
            <w:pPr>
              <w:jc w:val="both"/>
              <w:rPr>
                <w:rFonts w:ascii="Arial" w:hAnsi="Arial" w:cs="Arial"/>
                <w:b/>
                <w:sz w:val="22"/>
                <w:szCs w:val="22"/>
                <w:lang w:val="es-CO"/>
              </w:rPr>
            </w:pPr>
            <w:r w:rsidRPr="00056335">
              <w:rPr>
                <w:rFonts w:ascii="Arial" w:hAnsi="Arial" w:cs="Arial"/>
                <w:b/>
                <w:sz w:val="22"/>
                <w:szCs w:val="22"/>
                <w:lang w:val="es-CO"/>
              </w:rPr>
              <w:t>Fecha:</w:t>
            </w:r>
            <w:r w:rsidR="009F438A" w:rsidRPr="00056335">
              <w:rPr>
                <w:rFonts w:ascii="Arial" w:hAnsi="Arial" w:cs="Arial"/>
                <w:b/>
                <w:sz w:val="22"/>
                <w:szCs w:val="22"/>
                <w:lang w:val="es-CO"/>
              </w:rPr>
              <w:t xml:space="preserve"> Marzo 27</w:t>
            </w:r>
            <w:r w:rsidR="00292604" w:rsidRPr="00056335">
              <w:rPr>
                <w:rFonts w:ascii="Arial" w:hAnsi="Arial" w:cs="Arial"/>
                <w:b/>
                <w:sz w:val="22"/>
                <w:szCs w:val="22"/>
                <w:lang w:val="es-CO"/>
              </w:rPr>
              <w:t xml:space="preserve"> de 2019</w:t>
            </w:r>
          </w:p>
        </w:tc>
        <w:tc>
          <w:tcPr>
            <w:tcW w:w="4131" w:type="dxa"/>
            <w:shd w:val="clear" w:color="auto" w:fill="auto"/>
          </w:tcPr>
          <w:p w:rsidR="00BA6693" w:rsidRPr="00056335" w:rsidRDefault="00BA6693" w:rsidP="009F438A">
            <w:pPr>
              <w:jc w:val="both"/>
              <w:rPr>
                <w:rFonts w:ascii="Arial" w:hAnsi="Arial" w:cs="Arial"/>
                <w:b/>
                <w:sz w:val="22"/>
                <w:szCs w:val="22"/>
                <w:lang w:val="es-CO"/>
              </w:rPr>
            </w:pPr>
            <w:r w:rsidRPr="00056335">
              <w:rPr>
                <w:rFonts w:ascii="Arial" w:hAnsi="Arial" w:cs="Arial"/>
                <w:b/>
                <w:sz w:val="22"/>
                <w:szCs w:val="22"/>
                <w:lang w:val="es-CO"/>
              </w:rPr>
              <w:t>Hora:</w:t>
            </w:r>
            <w:r w:rsidR="00292604" w:rsidRPr="00056335">
              <w:rPr>
                <w:rFonts w:ascii="Arial" w:hAnsi="Arial" w:cs="Arial"/>
                <w:b/>
                <w:sz w:val="22"/>
                <w:szCs w:val="22"/>
                <w:lang w:val="es-CO"/>
              </w:rPr>
              <w:t xml:space="preserve"> </w:t>
            </w:r>
            <w:r w:rsidR="009F438A" w:rsidRPr="00056335">
              <w:rPr>
                <w:rFonts w:ascii="Arial" w:hAnsi="Arial" w:cs="Arial"/>
                <w:b/>
                <w:sz w:val="22"/>
                <w:szCs w:val="22"/>
                <w:lang w:val="es-CO"/>
              </w:rPr>
              <w:t>3</w:t>
            </w:r>
            <w:r w:rsidR="00292604" w:rsidRPr="00056335">
              <w:rPr>
                <w:rFonts w:ascii="Arial" w:hAnsi="Arial" w:cs="Arial"/>
                <w:b/>
                <w:sz w:val="22"/>
                <w:szCs w:val="22"/>
                <w:lang w:val="es-CO"/>
              </w:rPr>
              <w:t xml:space="preserve">:00 </w:t>
            </w:r>
            <w:r w:rsidR="009F438A" w:rsidRPr="00056335">
              <w:rPr>
                <w:rFonts w:ascii="Arial" w:hAnsi="Arial" w:cs="Arial"/>
                <w:b/>
                <w:sz w:val="22"/>
                <w:szCs w:val="22"/>
                <w:lang w:val="es-CO"/>
              </w:rPr>
              <w:t>p</w:t>
            </w:r>
            <w:r w:rsidR="00292604" w:rsidRPr="00056335">
              <w:rPr>
                <w:rFonts w:ascii="Arial" w:hAnsi="Arial" w:cs="Arial"/>
                <w:b/>
                <w:sz w:val="22"/>
                <w:szCs w:val="22"/>
                <w:lang w:val="es-CO"/>
              </w:rPr>
              <w:t>.m.</w:t>
            </w:r>
          </w:p>
        </w:tc>
      </w:tr>
    </w:tbl>
    <w:p w:rsidR="00BA6693" w:rsidRPr="007452FA" w:rsidRDefault="00BA6693" w:rsidP="004A758B">
      <w:pPr>
        <w:jc w:val="both"/>
        <w:rPr>
          <w:rFonts w:ascii="Arial" w:hAnsi="Arial" w:cs="Arial"/>
          <w:b/>
          <w:sz w:val="22"/>
          <w:szCs w:val="22"/>
          <w:lang w:val="es-CO"/>
        </w:rPr>
      </w:pPr>
    </w:p>
    <w:p w:rsidR="00BA6693" w:rsidRPr="007452FA" w:rsidRDefault="00BA6693" w:rsidP="004A758B">
      <w:pPr>
        <w:jc w:val="both"/>
        <w:rPr>
          <w:rFonts w:ascii="Arial" w:hAnsi="Arial" w:cs="Arial"/>
          <w:b/>
          <w:sz w:val="22"/>
          <w:szCs w:val="22"/>
          <w:lang w:val="es-CO"/>
        </w:rPr>
      </w:pPr>
      <w:bookmarkStart w:id="0" w:name="_GoBack"/>
      <w:bookmarkEnd w:id="0"/>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OBJETO A CONTRATAR</w:t>
      </w:r>
    </w:p>
    <w:tbl>
      <w:tblPr>
        <w:tblStyle w:val="Tablaconcuadrcula"/>
        <w:tblW w:w="8217" w:type="dxa"/>
        <w:jc w:val="center"/>
        <w:tblLook w:val="04A0" w:firstRow="1" w:lastRow="0" w:firstColumn="1" w:lastColumn="0" w:noHBand="0" w:noVBand="1"/>
      </w:tblPr>
      <w:tblGrid>
        <w:gridCol w:w="8217"/>
      </w:tblGrid>
      <w:tr w:rsidR="00BA6693" w:rsidRPr="007452FA" w:rsidTr="007452FA">
        <w:trPr>
          <w:jc w:val="center"/>
        </w:trPr>
        <w:tc>
          <w:tcPr>
            <w:tcW w:w="8217" w:type="dxa"/>
          </w:tcPr>
          <w:p w:rsidR="00693015" w:rsidRPr="007452FA" w:rsidRDefault="0038179C" w:rsidP="0038179C">
            <w:pPr>
              <w:tabs>
                <w:tab w:val="left" w:pos="5640"/>
              </w:tabs>
              <w:rPr>
                <w:rFonts w:ascii="Arial" w:hAnsi="Arial" w:cs="Arial"/>
                <w:sz w:val="22"/>
                <w:szCs w:val="22"/>
                <w:lang w:val="es-CO"/>
              </w:rPr>
            </w:pPr>
            <w:r w:rsidRPr="0038179C">
              <w:rPr>
                <w:rFonts w:ascii="Arial" w:hAnsi="Arial" w:cs="Arial"/>
                <w:sz w:val="22"/>
                <w:szCs w:val="18"/>
                <w:lang w:val="es-US" w:eastAsia="es-US"/>
              </w:rPr>
              <w:t>CONTRATAR EL SERVICIO DE PUBLICIDAD Y PROMOCIÓN DE LOS PROGRAMAS ACADÉMICOS QUE OFERTA LA SECCIONAL UBATÉ, A TRAVÉS DE LAS EMISORAS RADIALES: SUSA FM STEREO, CIELO AZUL FM STEREO, NUEVA VIDA FM STEREO, LENGUAZAQUE FM STEREO, MANANTIAL FM STEREO, CRISTIAL FM STEREO, VITAL FM STEREO, AMIGOS DE CHOCONTÁ, SAN JUAN STEREO, CRECER FM STEREO, T RADIO, UN CANAL DE TV REGIONAL Y PUBLICIDAD MÓVIL (PERIFONEO).</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PRESUPUESTO OFICIAL</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pStyle w:val="Prrafodelista"/>
              <w:ind w:left="0"/>
              <w:jc w:val="both"/>
              <w:rPr>
                <w:rFonts w:ascii="Arial" w:hAnsi="Arial" w:cs="Arial"/>
                <w:sz w:val="22"/>
                <w:szCs w:val="22"/>
                <w:lang w:val="es-CO"/>
              </w:rPr>
            </w:pPr>
          </w:p>
          <w:p w:rsidR="00BA6693" w:rsidRPr="007452FA" w:rsidRDefault="0038179C" w:rsidP="004A758B">
            <w:pPr>
              <w:pStyle w:val="Prrafodelista"/>
              <w:ind w:left="0"/>
              <w:jc w:val="both"/>
              <w:rPr>
                <w:rFonts w:ascii="Arial" w:hAnsi="Arial" w:cs="Arial"/>
                <w:sz w:val="22"/>
                <w:szCs w:val="22"/>
                <w:lang w:val="es-CO"/>
              </w:rPr>
            </w:pPr>
            <w:r>
              <w:rPr>
                <w:rFonts w:ascii="Arial" w:hAnsi="Arial" w:cs="Arial"/>
                <w:sz w:val="22"/>
                <w:szCs w:val="22"/>
                <w:lang w:val="es-CO"/>
              </w:rPr>
              <w:t>CUATRO MILLONES NOVECIENTOS MIL</w:t>
            </w:r>
            <w:r w:rsidR="00693015">
              <w:rPr>
                <w:rFonts w:ascii="Arial" w:hAnsi="Arial" w:cs="Arial"/>
                <w:sz w:val="22"/>
                <w:szCs w:val="22"/>
                <w:lang w:val="es-CO"/>
              </w:rPr>
              <w:t xml:space="preserve"> PESOS </w:t>
            </w:r>
            <w:r>
              <w:rPr>
                <w:rFonts w:ascii="Arial" w:hAnsi="Arial" w:cs="Arial"/>
                <w:b/>
                <w:sz w:val="22"/>
                <w:szCs w:val="22"/>
                <w:lang w:val="es-CO"/>
              </w:rPr>
              <w:t>$ 4</w:t>
            </w:r>
            <w:r w:rsidR="00693015" w:rsidRPr="00693015">
              <w:rPr>
                <w:rFonts w:ascii="Arial" w:hAnsi="Arial" w:cs="Arial"/>
                <w:b/>
                <w:sz w:val="22"/>
                <w:szCs w:val="22"/>
                <w:lang w:val="es-CO"/>
              </w:rPr>
              <w:t>.</w:t>
            </w:r>
            <w:r>
              <w:rPr>
                <w:rFonts w:ascii="Arial" w:hAnsi="Arial" w:cs="Arial"/>
                <w:b/>
                <w:sz w:val="22"/>
                <w:szCs w:val="22"/>
                <w:lang w:val="es-CO"/>
              </w:rPr>
              <w:t>9</w:t>
            </w:r>
            <w:r w:rsidR="00693015" w:rsidRPr="00693015">
              <w:rPr>
                <w:rFonts w:ascii="Arial" w:hAnsi="Arial" w:cs="Arial"/>
                <w:b/>
                <w:sz w:val="22"/>
                <w:szCs w:val="22"/>
                <w:lang w:val="es-CO"/>
              </w:rPr>
              <w:t>00.000</w:t>
            </w:r>
            <w:r w:rsidR="00693015">
              <w:rPr>
                <w:rFonts w:ascii="Arial" w:hAnsi="Arial" w:cs="Arial"/>
                <w:sz w:val="22"/>
                <w:szCs w:val="22"/>
                <w:lang w:val="es-CO"/>
              </w:rPr>
              <w:t xml:space="preserve"> M/CTE</w:t>
            </w:r>
          </w:p>
          <w:p w:rsidR="00BA6693" w:rsidRPr="007452FA" w:rsidRDefault="00BA6693" w:rsidP="004A758B">
            <w:pPr>
              <w:pStyle w:val="Prrafodelista"/>
              <w:ind w:left="0"/>
              <w:jc w:val="both"/>
              <w:rPr>
                <w:rFonts w:ascii="Arial" w:hAnsi="Arial" w:cs="Arial"/>
                <w:sz w:val="22"/>
                <w:szCs w:val="22"/>
                <w:lang w:val="es-CO"/>
              </w:rPr>
            </w:pPr>
          </w:p>
        </w:tc>
      </w:tr>
    </w:tbl>
    <w:p w:rsidR="00BA6693" w:rsidRPr="007452FA" w:rsidRDefault="00BA6693" w:rsidP="004A758B">
      <w:pPr>
        <w:pStyle w:val="Prrafodelista"/>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ESPECIFICACIONES TÉCNICAS DEL BIEN, SERVICIO U OBRA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38179C" w:rsidRPr="0038179C" w:rsidRDefault="0038179C" w:rsidP="0038179C">
            <w:pPr>
              <w:jc w:val="both"/>
              <w:rPr>
                <w:rFonts w:ascii="Arial" w:hAnsi="Arial" w:cs="Arial"/>
                <w:sz w:val="22"/>
                <w:szCs w:val="22"/>
                <w:lang w:val="es-CO"/>
              </w:rPr>
            </w:pPr>
          </w:p>
          <w:tbl>
            <w:tblPr>
              <w:tblW w:w="5000" w:type="pct"/>
              <w:tblCellMar>
                <w:left w:w="70" w:type="dxa"/>
                <w:right w:w="70" w:type="dxa"/>
              </w:tblCellMar>
              <w:tblLook w:val="04A0" w:firstRow="1" w:lastRow="0" w:firstColumn="1" w:lastColumn="0" w:noHBand="0" w:noVBand="1"/>
            </w:tblPr>
            <w:tblGrid>
              <w:gridCol w:w="4160"/>
              <w:gridCol w:w="1837"/>
              <w:gridCol w:w="1992"/>
            </w:tblGrid>
            <w:tr w:rsidR="0038179C" w:rsidRPr="002E6DFE" w:rsidTr="00723AB8">
              <w:trPr>
                <w:trHeight w:val="300"/>
              </w:trPr>
              <w:tc>
                <w:tcPr>
                  <w:tcW w:w="2602" w:type="pct"/>
                  <w:tcBorders>
                    <w:top w:val="single" w:sz="4" w:space="0" w:color="000000"/>
                    <w:left w:val="single" w:sz="4" w:space="0" w:color="000000"/>
                    <w:bottom w:val="single" w:sz="4" w:space="0" w:color="000000"/>
                    <w:right w:val="single" w:sz="4" w:space="0" w:color="000000"/>
                  </w:tcBorders>
                  <w:shd w:val="clear" w:color="000000" w:fill="004846"/>
                  <w:vAlign w:val="center"/>
                  <w:hideMark/>
                </w:tcPr>
                <w:p w:rsidR="0038179C" w:rsidRPr="002E6DFE" w:rsidRDefault="0038179C" w:rsidP="0038179C">
                  <w:pPr>
                    <w:jc w:val="center"/>
                    <w:rPr>
                      <w:rFonts w:ascii="Arial" w:hAnsi="Arial" w:cs="Arial"/>
                      <w:b/>
                      <w:bCs/>
                      <w:color w:val="FFFFFF"/>
                      <w:sz w:val="22"/>
                      <w:szCs w:val="22"/>
                      <w:lang w:val="es-CO" w:eastAsia="es-CO"/>
                    </w:rPr>
                  </w:pPr>
                  <w:r w:rsidRPr="002E6DFE">
                    <w:rPr>
                      <w:rFonts w:ascii="Arial" w:hAnsi="Arial" w:cs="Arial"/>
                      <w:b/>
                      <w:bCs/>
                      <w:color w:val="FFFFFF"/>
                      <w:sz w:val="22"/>
                      <w:szCs w:val="22"/>
                      <w:lang w:val="es-CO" w:eastAsia="es-CO"/>
                    </w:rPr>
                    <w:t>DESCRIPCIÓN</w:t>
                  </w:r>
                </w:p>
              </w:tc>
              <w:tc>
                <w:tcPr>
                  <w:tcW w:w="1150" w:type="pct"/>
                  <w:tcBorders>
                    <w:top w:val="single" w:sz="4" w:space="0" w:color="000000"/>
                    <w:left w:val="nil"/>
                    <w:bottom w:val="single" w:sz="4" w:space="0" w:color="000000"/>
                    <w:right w:val="single" w:sz="4" w:space="0" w:color="000000"/>
                  </w:tcBorders>
                  <w:shd w:val="clear" w:color="000000" w:fill="004846"/>
                  <w:vAlign w:val="center"/>
                  <w:hideMark/>
                </w:tcPr>
                <w:p w:rsidR="0038179C" w:rsidRPr="002E6DFE" w:rsidRDefault="0038179C" w:rsidP="0038179C">
                  <w:pPr>
                    <w:jc w:val="center"/>
                    <w:rPr>
                      <w:rFonts w:ascii="Arial" w:hAnsi="Arial" w:cs="Arial"/>
                      <w:b/>
                      <w:bCs/>
                      <w:color w:val="FFFFFF"/>
                      <w:sz w:val="22"/>
                      <w:szCs w:val="22"/>
                      <w:lang w:val="es-CO" w:eastAsia="es-CO"/>
                    </w:rPr>
                  </w:pPr>
                  <w:r>
                    <w:rPr>
                      <w:rFonts w:ascii="Arial" w:hAnsi="Arial" w:cs="Arial"/>
                      <w:b/>
                      <w:bCs/>
                      <w:color w:val="FFFFFF"/>
                      <w:sz w:val="22"/>
                      <w:szCs w:val="22"/>
                      <w:lang w:val="es-CO" w:eastAsia="es-CO"/>
                    </w:rPr>
                    <w:t>CANTIDAD</w:t>
                  </w:r>
                </w:p>
              </w:tc>
              <w:tc>
                <w:tcPr>
                  <w:tcW w:w="1247" w:type="pct"/>
                  <w:tcBorders>
                    <w:top w:val="single" w:sz="4" w:space="0" w:color="000000"/>
                    <w:left w:val="nil"/>
                    <w:bottom w:val="single" w:sz="4" w:space="0" w:color="000000"/>
                    <w:right w:val="single" w:sz="4" w:space="0" w:color="000000"/>
                  </w:tcBorders>
                  <w:shd w:val="clear" w:color="000000" w:fill="004846"/>
                  <w:vAlign w:val="center"/>
                  <w:hideMark/>
                </w:tcPr>
                <w:p w:rsidR="0038179C" w:rsidRPr="002E6DFE" w:rsidRDefault="0038179C" w:rsidP="0038179C">
                  <w:pPr>
                    <w:jc w:val="center"/>
                    <w:rPr>
                      <w:rFonts w:ascii="Arial" w:hAnsi="Arial" w:cs="Arial"/>
                      <w:b/>
                      <w:bCs/>
                      <w:color w:val="FFFFFF"/>
                      <w:sz w:val="22"/>
                      <w:szCs w:val="22"/>
                      <w:lang w:val="es-CO" w:eastAsia="es-CO"/>
                    </w:rPr>
                  </w:pPr>
                  <w:r w:rsidRPr="002E6DFE">
                    <w:rPr>
                      <w:rFonts w:ascii="Arial" w:hAnsi="Arial" w:cs="Arial"/>
                      <w:b/>
                      <w:bCs/>
                      <w:color w:val="FFFFFF"/>
                      <w:sz w:val="22"/>
                      <w:szCs w:val="22"/>
                      <w:lang w:val="es-CO" w:eastAsia="es-CO"/>
                    </w:rPr>
                    <w:t>UNIDAD DE MEDIDA</w:t>
                  </w:r>
                </w:p>
              </w:tc>
            </w:tr>
            <w:tr w:rsidR="0038179C" w:rsidRPr="002E6DFE" w:rsidTr="00723AB8">
              <w:trPr>
                <w:trHeight w:val="1155"/>
              </w:trPr>
              <w:tc>
                <w:tcPr>
                  <w:tcW w:w="2602" w:type="pct"/>
                  <w:tcBorders>
                    <w:top w:val="nil"/>
                    <w:left w:val="single" w:sz="4" w:space="0" w:color="000000"/>
                    <w:bottom w:val="single" w:sz="4" w:space="0" w:color="000000"/>
                    <w:right w:val="single" w:sz="4" w:space="0" w:color="000000"/>
                  </w:tcBorders>
                  <w:shd w:val="clear" w:color="auto" w:fill="auto"/>
                  <w:vAlign w:val="bottom"/>
                  <w:hideMark/>
                </w:tcPr>
                <w:p w:rsidR="0038179C" w:rsidRPr="002E6DFE" w:rsidRDefault="0038179C" w:rsidP="0038179C">
                  <w:pPr>
                    <w:rPr>
                      <w:rFonts w:ascii="Arial" w:hAnsi="Arial" w:cs="Arial"/>
                      <w:color w:val="000000"/>
                      <w:sz w:val="22"/>
                      <w:szCs w:val="22"/>
                      <w:lang w:val="es-CO" w:eastAsia="es-CO"/>
                    </w:rPr>
                  </w:pPr>
                  <w:r w:rsidRPr="002E6DFE">
                    <w:rPr>
                      <w:rFonts w:ascii="Arial" w:hAnsi="Arial" w:cs="Arial"/>
                      <w:color w:val="000000"/>
                      <w:sz w:val="22"/>
                      <w:szCs w:val="22"/>
                      <w:lang w:val="es-CO" w:eastAsia="es-CO"/>
                    </w:rPr>
                    <w:t>Publicidad radial en once (11) emisoras comunitarias de cubrimiento region</w:t>
                  </w:r>
                  <w:r>
                    <w:rPr>
                      <w:rFonts w:ascii="Arial" w:hAnsi="Arial" w:cs="Arial"/>
                      <w:color w:val="000000"/>
                      <w:sz w:val="22"/>
                      <w:szCs w:val="22"/>
                      <w:lang w:val="es-CO" w:eastAsia="es-CO"/>
                    </w:rPr>
                    <w:t>a</w:t>
                  </w:r>
                  <w:r w:rsidRPr="002E6DFE">
                    <w:rPr>
                      <w:rFonts w:ascii="Arial" w:hAnsi="Arial" w:cs="Arial"/>
                      <w:color w:val="000000"/>
                      <w:sz w:val="22"/>
                      <w:szCs w:val="22"/>
                      <w:lang w:val="es-CO" w:eastAsia="es-CO"/>
                    </w:rPr>
                    <w:t>l y un canal de televisión señal regional, para un total de doce (12) medios de comunicación.</w:t>
                  </w:r>
                </w:p>
              </w:tc>
              <w:tc>
                <w:tcPr>
                  <w:tcW w:w="1150" w:type="pct"/>
                  <w:tcBorders>
                    <w:top w:val="nil"/>
                    <w:left w:val="nil"/>
                    <w:bottom w:val="single" w:sz="4" w:space="0" w:color="000000"/>
                    <w:right w:val="single" w:sz="4" w:space="0" w:color="000000"/>
                  </w:tcBorders>
                  <w:shd w:val="clear" w:color="auto" w:fill="auto"/>
                  <w:vAlign w:val="center"/>
                  <w:hideMark/>
                </w:tcPr>
                <w:p w:rsidR="0038179C" w:rsidRPr="002E6DFE" w:rsidRDefault="0038179C" w:rsidP="0038179C">
                  <w:pPr>
                    <w:jc w:val="center"/>
                    <w:rPr>
                      <w:rFonts w:ascii="Arial" w:hAnsi="Arial" w:cs="Arial"/>
                      <w:color w:val="000000"/>
                      <w:sz w:val="22"/>
                      <w:szCs w:val="22"/>
                      <w:lang w:val="es-CO" w:eastAsia="es-CO"/>
                    </w:rPr>
                  </w:pPr>
                  <w:r w:rsidRPr="002E6DFE">
                    <w:rPr>
                      <w:rFonts w:ascii="Arial" w:hAnsi="Arial" w:cs="Arial"/>
                      <w:color w:val="000000"/>
                      <w:sz w:val="22"/>
                      <w:szCs w:val="22"/>
                      <w:lang w:val="es-CO" w:eastAsia="es-CO"/>
                    </w:rPr>
                    <w:t>2160</w:t>
                  </w:r>
                </w:p>
              </w:tc>
              <w:tc>
                <w:tcPr>
                  <w:tcW w:w="1247" w:type="pct"/>
                  <w:tcBorders>
                    <w:top w:val="nil"/>
                    <w:left w:val="nil"/>
                    <w:bottom w:val="single" w:sz="4" w:space="0" w:color="000000"/>
                    <w:right w:val="single" w:sz="4" w:space="0" w:color="000000"/>
                  </w:tcBorders>
                  <w:shd w:val="clear" w:color="auto" w:fill="auto"/>
                  <w:vAlign w:val="center"/>
                  <w:hideMark/>
                </w:tcPr>
                <w:p w:rsidR="0038179C" w:rsidRPr="002E6DFE" w:rsidRDefault="0038179C" w:rsidP="0038179C">
                  <w:pPr>
                    <w:jc w:val="center"/>
                    <w:rPr>
                      <w:rFonts w:ascii="Arial" w:hAnsi="Arial" w:cs="Arial"/>
                      <w:color w:val="000000"/>
                      <w:sz w:val="22"/>
                      <w:szCs w:val="22"/>
                      <w:lang w:val="es-CO" w:eastAsia="es-CO"/>
                    </w:rPr>
                  </w:pPr>
                  <w:r w:rsidRPr="002E6DFE">
                    <w:rPr>
                      <w:rFonts w:ascii="Arial" w:hAnsi="Arial" w:cs="Arial"/>
                      <w:color w:val="000000"/>
                      <w:sz w:val="22"/>
                      <w:szCs w:val="22"/>
                      <w:lang w:val="es-CO" w:eastAsia="es-CO"/>
                    </w:rPr>
                    <w:t>UNIDAD</w:t>
                  </w:r>
                </w:p>
              </w:tc>
            </w:tr>
            <w:tr w:rsidR="0038179C" w:rsidRPr="002E6DFE" w:rsidTr="0038179C">
              <w:trPr>
                <w:trHeight w:val="300"/>
              </w:trPr>
              <w:tc>
                <w:tcPr>
                  <w:tcW w:w="2602" w:type="pct"/>
                  <w:tcBorders>
                    <w:top w:val="nil"/>
                    <w:left w:val="single" w:sz="4" w:space="0" w:color="000000"/>
                    <w:bottom w:val="nil"/>
                    <w:right w:val="single" w:sz="4" w:space="0" w:color="000000"/>
                  </w:tcBorders>
                  <w:shd w:val="clear" w:color="auto" w:fill="auto"/>
                  <w:vAlign w:val="bottom"/>
                  <w:hideMark/>
                </w:tcPr>
                <w:p w:rsidR="0038179C" w:rsidRPr="002E6DFE" w:rsidRDefault="0038179C" w:rsidP="0038179C">
                  <w:pPr>
                    <w:rPr>
                      <w:rFonts w:ascii="Arial" w:hAnsi="Arial" w:cs="Arial"/>
                      <w:color w:val="000000"/>
                      <w:sz w:val="22"/>
                      <w:szCs w:val="22"/>
                      <w:lang w:val="es-CO" w:eastAsia="es-CO"/>
                    </w:rPr>
                  </w:pPr>
                  <w:r>
                    <w:rPr>
                      <w:rFonts w:ascii="Arial" w:hAnsi="Arial" w:cs="Arial"/>
                      <w:color w:val="000000"/>
                      <w:sz w:val="22"/>
                      <w:szCs w:val="22"/>
                      <w:lang w:val="es-CO" w:eastAsia="es-CO"/>
                    </w:rPr>
                    <w:t>P</w:t>
                  </w:r>
                  <w:r w:rsidRPr="002E6DFE">
                    <w:rPr>
                      <w:rFonts w:ascii="Arial" w:hAnsi="Arial" w:cs="Arial"/>
                      <w:color w:val="000000"/>
                      <w:sz w:val="22"/>
                      <w:szCs w:val="22"/>
                      <w:lang w:val="es-CO" w:eastAsia="es-CO"/>
                    </w:rPr>
                    <w:t>ublicidad móvil perifoneo</w:t>
                  </w:r>
                </w:p>
              </w:tc>
              <w:tc>
                <w:tcPr>
                  <w:tcW w:w="1150" w:type="pct"/>
                  <w:tcBorders>
                    <w:top w:val="nil"/>
                    <w:left w:val="nil"/>
                    <w:bottom w:val="nil"/>
                    <w:right w:val="single" w:sz="4" w:space="0" w:color="000000"/>
                  </w:tcBorders>
                  <w:shd w:val="clear" w:color="auto" w:fill="auto"/>
                  <w:vAlign w:val="center"/>
                  <w:hideMark/>
                </w:tcPr>
                <w:p w:rsidR="0038179C" w:rsidRPr="002E6DFE" w:rsidRDefault="0038179C" w:rsidP="0038179C">
                  <w:pPr>
                    <w:jc w:val="center"/>
                    <w:rPr>
                      <w:rFonts w:ascii="Arial" w:hAnsi="Arial" w:cs="Arial"/>
                      <w:color w:val="000000"/>
                      <w:sz w:val="22"/>
                      <w:szCs w:val="22"/>
                      <w:lang w:val="es-CO" w:eastAsia="es-CO"/>
                    </w:rPr>
                  </w:pPr>
                  <w:r w:rsidRPr="002E6DFE">
                    <w:rPr>
                      <w:rFonts w:ascii="Arial" w:hAnsi="Arial" w:cs="Arial"/>
                      <w:color w:val="000000"/>
                      <w:sz w:val="22"/>
                      <w:szCs w:val="22"/>
                      <w:lang w:val="es-CO" w:eastAsia="es-CO"/>
                    </w:rPr>
                    <w:t>60</w:t>
                  </w:r>
                </w:p>
              </w:tc>
              <w:tc>
                <w:tcPr>
                  <w:tcW w:w="1247" w:type="pct"/>
                  <w:tcBorders>
                    <w:top w:val="nil"/>
                    <w:left w:val="nil"/>
                    <w:bottom w:val="nil"/>
                    <w:right w:val="single" w:sz="4" w:space="0" w:color="000000"/>
                  </w:tcBorders>
                  <w:shd w:val="clear" w:color="auto" w:fill="auto"/>
                  <w:vAlign w:val="center"/>
                  <w:hideMark/>
                </w:tcPr>
                <w:p w:rsidR="0038179C" w:rsidRPr="002E6DFE" w:rsidRDefault="0038179C" w:rsidP="0038179C">
                  <w:pPr>
                    <w:jc w:val="center"/>
                    <w:rPr>
                      <w:rFonts w:ascii="Arial" w:hAnsi="Arial" w:cs="Arial"/>
                      <w:color w:val="000000"/>
                      <w:sz w:val="22"/>
                      <w:szCs w:val="22"/>
                      <w:lang w:val="es-CO" w:eastAsia="es-CO"/>
                    </w:rPr>
                  </w:pPr>
                  <w:r w:rsidRPr="002E6DFE">
                    <w:rPr>
                      <w:rFonts w:ascii="Arial" w:hAnsi="Arial" w:cs="Arial"/>
                      <w:color w:val="000000"/>
                      <w:sz w:val="22"/>
                      <w:szCs w:val="22"/>
                      <w:lang w:val="es-CO" w:eastAsia="es-CO"/>
                    </w:rPr>
                    <w:t>HORAS</w:t>
                  </w:r>
                </w:p>
              </w:tc>
            </w:tr>
            <w:tr w:rsidR="0038179C" w:rsidRPr="002E6DFE" w:rsidTr="00723AB8">
              <w:trPr>
                <w:trHeight w:val="300"/>
              </w:trPr>
              <w:tc>
                <w:tcPr>
                  <w:tcW w:w="2602" w:type="pct"/>
                  <w:tcBorders>
                    <w:top w:val="nil"/>
                    <w:left w:val="single" w:sz="4" w:space="0" w:color="000000"/>
                    <w:bottom w:val="single" w:sz="4" w:space="0" w:color="000000"/>
                    <w:right w:val="single" w:sz="4" w:space="0" w:color="000000"/>
                  </w:tcBorders>
                  <w:shd w:val="clear" w:color="auto" w:fill="auto"/>
                  <w:vAlign w:val="bottom"/>
                </w:tcPr>
                <w:p w:rsidR="0038179C" w:rsidRPr="002E6DFE" w:rsidRDefault="0038179C" w:rsidP="0038179C">
                  <w:pPr>
                    <w:rPr>
                      <w:rFonts w:ascii="Arial" w:hAnsi="Arial" w:cs="Arial"/>
                      <w:color w:val="000000"/>
                      <w:sz w:val="22"/>
                      <w:szCs w:val="22"/>
                      <w:lang w:val="es-CO" w:eastAsia="es-CO"/>
                    </w:rPr>
                  </w:pPr>
                </w:p>
              </w:tc>
              <w:tc>
                <w:tcPr>
                  <w:tcW w:w="1150" w:type="pct"/>
                  <w:tcBorders>
                    <w:top w:val="nil"/>
                    <w:left w:val="nil"/>
                    <w:bottom w:val="single" w:sz="4" w:space="0" w:color="000000"/>
                    <w:right w:val="single" w:sz="4" w:space="0" w:color="000000"/>
                  </w:tcBorders>
                  <w:shd w:val="clear" w:color="auto" w:fill="auto"/>
                  <w:vAlign w:val="center"/>
                </w:tcPr>
                <w:p w:rsidR="0038179C" w:rsidRPr="002E6DFE" w:rsidRDefault="0038179C" w:rsidP="0038179C">
                  <w:pPr>
                    <w:jc w:val="center"/>
                    <w:rPr>
                      <w:rFonts w:ascii="Arial" w:hAnsi="Arial" w:cs="Arial"/>
                      <w:color w:val="000000"/>
                      <w:sz w:val="22"/>
                      <w:szCs w:val="22"/>
                      <w:lang w:val="es-CO" w:eastAsia="es-CO"/>
                    </w:rPr>
                  </w:pPr>
                </w:p>
              </w:tc>
              <w:tc>
                <w:tcPr>
                  <w:tcW w:w="1247" w:type="pct"/>
                  <w:tcBorders>
                    <w:top w:val="nil"/>
                    <w:left w:val="nil"/>
                    <w:bottom w:val="single" w:sz="4" w:space="0" w:color="000000"/>
                    <w:right w:val="single" w:sz="4" w:space="0" w:color="000000"/>
                  </w:tcBorders>
                  <w:shd w:val="clear" w:color="auto" w:fill="auto"/>
                  <w:vAlign w:val="center"/>
                </w:tcPr>
                <w:p w:rsidR="0038179C" w:rsidRPr="002E6DFE" w:rsidRDefault="0038179C" w:rsidP="0038179C">
                  <w:pPr>
                    <w:jc w:val="center"/>
                    <w:rPr>
                      <w:rFonts w:ascii="Arial" w:hAnsi="Arial" w:cs="Arial"/>
                      <w:color w:val="000000"/>
                      <w:sz w:val="22"/>
                      <w:szCs w:val="22"/>
                      <w:lang w:val="es-CO" w:eastAsia="es-CO"/>
                    </w:rPr>
                  </w:pPr>
                </w:p>
              </w:tc>
            </w:tr>
          </w:tbl>
          <w:p w:rsidR="0038179C" w:rsidRPr="0038179C" w:rsidRDefault="0038179C" w:rsidP="0038179C">
            <w:pPr>
              <w:pStyle w:val="Prrafodelista"/>
              <w:ind w:left="0"/>
              <w:jc w:val="both"/>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 xml:space="preserve">ESPECIFICACIONES TÉCNICAS </w:t>
      </w:r>
      <w:r w:rsidR="00693015" w:rsidRPr="007452FA">
        <w:rPr>
          <w:rFonts w:ascii="Arial" w:hAnsi="Arial" w:cs="Arial"/>
          <w:b/>
          <w:sz w:val="22"/>
          <w:szCs w:val="22"/>
          <w:lang w:val="es-CO"/>
        </w:rPr>
        <w:t>ADICIONALES (</w:t>
      </w:r>
      <w:r w:rsidRPr="007452FA">
        <w:rPr>
          <w:rFonts w:ascii="Arial" w:hAnsi="Arial" w:cs="Arial"/>
          <w:b/>
          <w:sz w:val="22"/>
          <w:szCs w:val="22"/>
          <w:lang w:val="es-CO"/>
        </w:rPr>
        <w:t>Muestras en caso de requerirse, visita técnica, entre otras)</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AF3737" w:rsidRPr="007452FA" w:rsidRDefault="00AF3737" w:rsidP="004A758B">
            <w:pPr>
              <w:jc w:val="both"/>
              <w:rPr>
                <w:rFonts w:ascii="Arial" w:hAnsi="Arial" w:cs="Arial"/>
                <w:sz w:val="22"/>
                <w:szCs w:val="22"/>
                <w:lang w:val="es-CO"/>
              </w:rPr>
            </w:pPr>
          </w:p>
          <w:p w:rsidR="00BA6693" w:rsidRPr="007452FA" w:rsidRDefault="00BA6693" w:rsidP="004A758B">
            <w:pPr>
              <w:jc w:val="both"/>
              <w:rPr>
                <w:rFonts w:ascii="Arial" w:hAnsi="Arial" w:cs="Arial"/>
                <w:sz w:val="22"/>
                <w:szCs w:val="22"/>
                <w:lang w:val="es-CO"/>
              </w:rPr>
            </w:pPr>
          </w:p>
        </w:tc>
      </w:tr>
    </w:tbl>
    <w:p w:rsidR="00BA6693" w:rsidRPr="007452FA" w:rsidRDefault="00BA6693" w:rsidP="004A758B">
      <w:pPr>
        <w:ind w:left="720"/>
        <w:jc w:val="both"/>
        <w:rPr>
          <w:rFonts w:ascii="Arial" w:hAnsi="Arial" w:cs="Arial"/>
          <w:sz w:val="22"/>
          <w:szCs w:val="22"/>
          <w:lang w:val="es-CO"/>
        </w:rPr>
      </w:pPr>
    </w:p>
    <w:p w:rsidR="00BA6693" w:rsidRPr="007452FA" w:rsidRDefault="00BA6693" w:rsidP="004A758B">
      <w:pPr>
        <w:pStyle w:val="Prrafodelista"/>
        <w:numPr>
          <w:ilvl w:val="0"/>
          <w:numId w:val="13"/>
        </w:numPr>
        <w:ind w:left="284" w:hanging="284"/>
        <w:jc w:val="both"/>
        <w:rPr>
          <w:rFonts w:ascii="Arial" w:hAnsi="Arial" w:cs="Arial"/>
          <w:b/>
          <w:sz w:val="22"/>
          <w:szCs w:val="22"/>
          <w:lang w:val="es-CO"/>
        </w:rPr>
      </w:pPr>
      <w:r w:rsidRPr="007452FA">
        <w:rPr>
          <w:rFonts w:ascii="Arial" w:hAnsi="Arial" w:cs="Arial"/>
          <w:b/>
          <w:sz w:val="22"/>
          <w:szCs w:val="22"/>
          <w:lang w:val="es-CO"/>
        </w:rPr>
        <w:t>SITIO DE ENTREGA DE LOS BIENES, SERVICIOS U OBRA O LUGAR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Default="0038179C" w:rsidP="004A758B">
            <w:pPr>
              <w:rPr>
                <w:rFonts w:ascii="Arial" w:hAnsi="Arial" w:cs="Arial"/>
                <w:sz w:val="22"/>
                <w:szCs w:val="22"/>
                <w:lang w:val="es-CO"/>
              </w:rPr>
            </w:pPr>
            <w:r w:rsidRPr="0038179C">
              <w:rPr>
                <w:rFonts w:ascii="Arial" w:hAnsi="Arial" w:cs="Arial"/>
                <w:sz w:val="22"/>
                <w:szCs w:val="22"/>
                <w:lang w:val="es-CO"/>
              </w:rPr>
              <w:t>PROVINCIA DE UBATÉ</w:t>
            </w:r>
          </w:p>
          <w:p w:rsidR="0038179C" w:rsidRPr="007452FA" w:rsidRDefault="0038179C" w:rsidP="004A758B">
            <w:pPr>
              <w:rPr>
                <w:rFonts w:ascii="Arial" w:hAnsi="Arial" w:cs="Arial"/>
                <w:sz w:val="22"/>
                <w:szCs w:val="22"/>
                <w:lang w:val="es-CO"/>
              </w:rPr>
            </w:pPr>
          </w:p>
        </w:tc>
      </w:tr>
    </w:tbl>
    <w:p w:rsidR="00BA6693" w:rsidRPr="007452FA" w:rsidRDefault="00BA6693" w:rsidP="004A758B">
      <w:pPr>
        <w:pStyle w:val="Prrafodelista"/>
        <w:numPr>
          <w:ilvl w:val="0"/>
          <w:numId w:val="13"/>
        </w:numPr>
        <w:ind w:left="284" w:hanging="284"/>
        <w:jc w:val="both"/>
        <w:rPr>
          <w:rFonts w:ascii="Arial" w:hAnsi="Arial" w:cs="Arial"/>
          <w:sz w:val="22"/>
          <w:szCs w:val="22"/>
          <w:lang w:val="es-CO"/>
        </w:rPr>
      </w:pPr>
      <w:r w:rsidRPr="007452FA">
        <w:rPr>
          <w:rFonts w:ascii="Arial" w:hAnsi="Arial" w:cs="Arial"/>
          <w:b/>
          <w:sz w:val="22"/>
          <w:szCs w:val="22"/>
          <w:lang w:val="es-CO"/>
        </w:rPr>
        <w:t>PLAZO DE EJECUCIÓN</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7452FA" w:rsidRDefault="00BA6693" w:rsidP="004A758B">
            <w:pPr>
              <w:jc w:val="both"/>
              <w:rPr>
                <w:rFonts w:ascii="Arial" w:hAnsi="Arial" w:cs="Arial"/>
                <w:sz w:val="22"/>
                <w:szCs w:val="22"/>
                <w:lang w:val="es-CO"/>
              </w:rPr>
            </w:pPr>
          </w:p>
          <w:p w:rsidR="00BA6693" w:rsidRPr="007452FA" w:rsidRDefault="0038179C" w:rsidP="004A758B">
            <w:pPr>
              <w:jc w:val="both"/>
              <w:rPr>
                <w:rFonts w:ascii="Arial" w:hAnsi="Arial" w:cs="Arial"/>
                <w:sz w:val="22"/>
                <w:szCs w:val="22"/>
                <w:lang w:val="es-CO"/>
              </w:rPr>
            </w:pPr>
            <w:r w:rsidRPr="0038179C">
              <w:rPr>
                <w:rFonts w:ascii="Arial" w:hAnsi="Arial" w:cs="Arial"/>
                <w:sz w:val="22"/>
              </w:rPr>
              <w:t>HASTA EL 24 DE MAYO DE 2019</w:t>
            </w:r>
          </w:p>
        </w:tc>
      </w:tr>
    </w:tbl>
    <w:p w:rsidR="00BA6693" w:rsidRPr="007452FA" w:rsidRDefault="00BA6693" w:rsidP="004A758B">
      <w:pPr>
        <w:jc w:val="both"/>
        <w:rPr>
          <w:rFonts w:ascii="Arial" w:hAnsi="Arial" w:cs="Arial"/>
          <w:sz w:val="22"/>
          <w:szCs w:val="22"/>
          <w:lang w:val="es-CO"/>
        </w:rPr>
      </w:pPr>
    </w:p>
    <w:p w:rsidR="00BA6693" w:rsidRPr="007452FA" w:rsidRDefault="00BA6693" w:rsidP="004A758B">
      <w:pPr>
        <w:rPr>
          <w:rFonts w:ascii="Arial" w:hAnsi="Arial" w:cs="Arial"/>
          <w:b/>
          <w:sz w:val="22"/>
          <w:szCs w:val="22"/>
          <w:lang w:val="es-CO"/>
        </w:rPr>
      </w:pPr>
      <w:r w:rsidRPr="007452FA">
        <w:rPr>
          <w:rFonts w:ascii="Arial" w:hAnsi="Arial" w:cs="Arial"/>
          <w:b/>
          <w:sz w:val="22"/>
          <w:szCs w:val="22"/>
          <w:lang w:val="es-CO"/>
        </w:rPr>
        <w:t>7. OBLIGACIONES DEL CONTRATISTA</w:t>
      </w: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BA6693" w:rsidRPr="00AF3737" w:rsidRDefault="00AF3737" w:rsidP="004A758B">
            <w:pPr>
              <w:jc w:val="both"/>
              <w:rPr>
                <w:rFonts w:ascii="Arial" w:hAnsi="Arial" w:cs="Arial"/>
                <w:b/>
                <w:sz w:val="22"/>
                <w:szCs w:val="22"/>
                <w:lang w:val="es-CO"/>
              </w:rPr>
            </w:pPr>
            <w:r w:rsidRPr="00AF3737">
              <w:rPr>
                <w:rFonts w:ascii="Arial" w:hAnsi="Arial" w:cs="Arial"/>
                <w:b/>
                <w:sz w:val="22"/>
                <w:szCs w:val="22"/>
                <w:lang w:val="es-CO"/>
              </w:rPr>
              <w:t>OBLIGACIONES GENERALES DEL CONTRATISTA</w:t>
            </w:r>
            <w:r>
              <w:rPr>
                <w:rFonts w:ascii="Arial" w:hAnsi="Arial" w:cs="Arial"/>
                <w:b/>
                <w:sz w:val="22"/>
                <w:szCs w:val="22"/>
                <w:lang w:val="es-CO"/>
              </w:rPr>
              <w:t>:</w:t>
            </w:r>
          </w:p>
          <w:p w:rsidR="00AF3737" w:rsidRDefault="00AF3737" w:rsidP="004A758B">
            <w:pPr>
              <w:jc w:val="both"/>
              <w:rPr>
                <w:rFonts w:ascii="Arial" w:hAnsi="Arial" w:cs="Arial"/>
                <w:sz w:val="22"/>
                <w:szCs w:val="22"/>
                <w:lang w:val="es-CO"/>
              </w:rPr>
            </w:pPr>
          </w:p>
          <w:p w:rsidR="00AF3737" w:rsidRPr="00AF3737" w:rsidRDefault="00AF3737" w:rsidP="00AF3737">
            <w:pPr>
              <w:jc w:val="both"/>
              <w:rPr>
                <w:rFonts w:ascii="Arial" w:hAnsi="Arial" w:cs="Arial"/>
                <w:sz w:val="22"/>
                <w:szCs w:val="22"/>
                <w:lang w:val="es-CO"/>
              </w:rPr>
            </w:pPr>
            <w:r w:rsidRPr="00AF3737">
              <w:rPr>
                <w:rFonts w:ascii="Arial" w:hAnsi="Arial" w:cs="Arial"/>
                <w:b/>
                <w:sz w:val="22"/>
                <w:szCs w:val="22"/>
                <w:lang w:val="es-CO"/>
              </w:rPr>
              <w:t>1.</w:t>
            </w:r>
            <w:r>
              <w:rPr>
                <w:rFonts w:ascii="Arial" w:hAnsi="Arial" w:cs="Arial"/>
                <w:sz w:val="22"/>
                <w:szCs w:val="22"/>
                <w:lang w:val="es-CO"/>
              </w:rPr>
              <w:t xml:space="preserve"> </w:t>
            </w:r>
            <w:r w:rsidRPr="00AF3737">
              <w:rPr>
                <w:rFonts w:ascii="Arial" w:hAnsi="Arial" w:cs="Arial"/>
                <w:sz w:val="22"/>
                <w:szCs w:val="22"/>
                <w:lang w:val="es-CO"/>
              </w:rPr>
              <w:t>Entrega el bien o prestar el servicio con las características técnicas descritas y relacionadas en la orden contractual o contrato, así como en la solicitud de cotización y la oferta allegada por el CONTRATISTA</w:t>
            </w:r>
          </w:p>
          <w:p w:rsidR="00AF3737" w:rsidRPr="00AF3737" w:rsidRDefault="00AF3737" w:rsidP="00AF3737">
            <w:pPr>
              <w:jc w:val="both"/>
              <w:rPr>
                <w:rFonts w:ascii="Arial" w:hAnsi="Arial" w:cs="Arial"/>
                <w:sz w:val="22"/>
                <w:szCs w:val="22"/>
                <w:lang w:val="es-CO"/>
              </w:rPr>
            </w:pPr>
            <w:r w:rsidRPr="00AF3737">
              <w:rPr>
                <w:rFonts w:ascii="Arial" w:hAnsi="Arial" w:cs="Arial"/>
                <w:b/>
                <w:sz w:val="22"/>
                <w:szCs w:val="22"/>
                <w:lang w:val="es-CO"/>
              </w:rPr>
              <w:t>2.</w:t>
            </w:r>
            <w:r>
              <w:rPr>
                <w:rFonts w:ascii="Arial" w:hAnsi="Arial" w:cs="Arial"/>
                <w:sz w:val="22"/>
                <w:szCs w:val="22"/>
                <w:lang w:val="es-CO"/>
              </w:rPr>
              <w:t xml:space="preserve"> </w:t>
            </w:r>
            <w:r w:rsidRPr="00AF3737">
              <w:rPr>
                <w:rFonts w:ascii="Arial" w:hAnsi="Arial" w:cs="Arial"/>
                <w:sz w:val="22"/>
                <w:szCs w:val="22"/>
                <w:lang w:val="es-CO"/>
              </w:rPr>
              <w:t>Allegar oportunamente a la Oficina de Compras de la UDEC la documentación necesaria para suscribir y legalizar la Orden Contractual o contrato.</w:t>
            </w:r>
          </w:p>
          <w:p w:rsidR="00AF3737" w:rsidRPr="00AF3737" w:rsidRDefault="00AF3737" w:rsidP="00AF3737">
            <w:pPr>
              <w:jc w:val="both"/>
              <w:rPr>
                <w:rFonts w:ascii="Arial" w:hAnsi="Arial" w:cs="Arial"/>
                <w:sz w:val="22"/>
                <w:szCs w:val="22"/>
                <w:lang w:val="es-CO"/>
              </w:rPr>
            </w:pPr>
            <w:r w:rsidRPr="00AF3737">
              <w:rPr>
                <w:rFonts w:ascii="Arial" w:hAnsi="Arial" w:cs="Arial"/>
                <w:b/>
                <w:sz w:val="22"/>
                <w:szCs w:val="22"/>
                <w:lang w:val="es-CO"/>
              </w:rPr>
              <w:t>3.</w:t>
            </w:r>
            <w:r>
              <w:rPr>
                <w:rFonts w:ascii="Arial" w:hAnsi="Arial" w:cs="Arial"/>
                <w:sz w:val="22"/>
                <w:szCs w:val="22"/>
                <w:lang w:val="es-CO"/>
              </w:rPr>
              <w:t xml:space="preserve"> </w:t>
            </w:r>
            <w:r w:rsidRPr="00AF3737">
              <w:rPr>
                <w:rFonts w:ascii="Arial" w:hAnsi="Arial" w:cs="Arial"/>
                <w:sz w:val="22"/>
                <w:szCs w:val="22"/>
                <w:lang w:val="es-CO"/>
              </w:rPr>
              <w:t>Mantener estricta reserva y confidencialidad sobre la información que conozca por causa o con ocasión de la ejecución del objeto contractual.</w:t>
            </w:r>
          </w:p>
          <w:p w:rsidR="00AF3737" w:rsidRPr="00AF3737" w:rsidRDefault="00AF3737" w:rsidP="00AF3737">
            <w:pPr>
              <w:jc w:val="both"/>
              <w:rPr>
                <w:rFonts w:ascii="Arial" w:hAnsi="Arial" w:cs="Arial"/>
                <w:sz w:val="22"/>
                <w:szCs w:val="22"/>
                <w:lang w:val="es-CO"/>
              </w:rPr>
            </w:pPr>
            <w:r w:rsidRPr="00AF3737">
              <w:rPr>
                <w:rFonts w:ascii="Arial" w:hAnsi="Arial" w:cs="Arial"/>
                <w:b/>
                <w:sz w:val="22"/>
                <w:szCs w:val="22"/>
                <w:lang w:val="es-CO"/>
              </w:rPr>
              <w:t>4.</w:t>
            </w:r>
            <w:r w:rsidRPr="00AF3737">
              <w:rPr>
                <w:rFonts w:ascii="Arial" w:hAnsi="Arial" w:cs="Arial"/>
                <w:sz w:val="22"/>
                <w:szCs w:val="22"/>
                <w:lang w:val="es-CO"/>
              </w:rPr>
              <w:t>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w:t>
            </w:r>
          </w:p>
          <w:p w:rsidR="00AF3737" w:rsidRPr="00AF3737" w:rsidRDefault="00AF3737" w:rsidP="00AF3737">
            <w:pPr>
              <w:jc w:val="both"/>
              <w:rPr>
                <w:rFonts w:ascii="Arial" w:hAnsi="Arial" w:cs="Arial"/>
                <w:sz w:val="22"/>
                <w:szCs w:val="22"/>
                <w:lang w:val="es-CO"/>
              </w:rPr>
            </w:pPr>
            <w:r w:rsidRPr="00AF3737">
              <w:rPr>
                <w:rFonts w:ascii="Arial" w:hAnsi="Arial" w:cs="Arial"/>
                <w:b/>
                <w:sz w:val="22"/>
                <w:szCs w:val="22"/>
                <w:lang w:val="es-CO"/>
              </w:rPr>
              <w:t>5.</w:t>
            </w:r>
            <w:r>
              <w:rPr>
                <w:rFonts w:ascii="Arial" w:hAnsi="Arial" w:cs="Arial"/>
                <w:sz w:val="22"/>
                <w:szCs w:val="22"/>
                <w:lang w:val="es-CO"/>
              </w:rPr>
              <w:t xml:space="preserve"> </w:t>
            </w:r>
            <w:r w:rsidRPr="00AF3737">
              <w:rPr>
                <w:rFonts w:ascii="Arial" w:hAnsi="Arial" w:cs="Arial"/>
                <w:sz w:val="22"/>
                <w:szCs w:val="22"/>
                <w:lang w:val="es-CO"/>
              </w:rPr>
              <w:t>Dar cumplimiento de sus obligaciones frente al Sistema de Seguridad Social Integral (salud, pensión y ARL) y parafiscales (cajas de compensación, Sena e ICBF) de conformidad con la legislación vigente.</w:t>
            </w:r>
          </w:p>
          <w:p w:rsidR="00AF3737" w:rsidRPr="00AF3737" w:rsidRDefault="00AF3737" w:rsidP="00AF3737">
            <w:pPr>
              <w:jc w:val="both"/>
              <w:rPr>
                <w:rFonts w:ascii="Arial" w:hAnsi="Arial" w:cs="Arial"/>
                <w:sz w:val="22"/>
                <w:szCs w:val="22"/>
                <w:lang w:val="es-CO"/>
              </w:rPr>
            </w:pPr>
            <w:r w:rsidRPr="00AF3737">
              <w:rPr>
                <w:rFonts w:ascii="Arial" w:hAnsi="Arial" w:cs="Arial"/>
                <w:b/>
                <w:sz w:val="22"/>
                <w:szCs w:val="22"/>
                <w:lang w:val="es-CO"/>
              </w:rPr>
              <w:t>6.</w:t>
            </w:r>
            <w:r>
              <w:rPr>
                <w:rFonts w:ascii="Arial" w:hAnsi="Arial" w:cs="Arial"/>
                <w:sz w:val="22"/>
                <w:szCs w:val="22"/>
                <w:lang w:val="es-CO"/>
              </w:rPr>
              <w:t xml:space="preserve"> </w:t>
            </w:r>
            <w:r w:rsidRPr="00AF3737">
              <w:rPr>
                <w:rFonts w:ascii="Arial" w:hAnsi="Arial" w:cs="Arial"/>
                <w:sz w:val="22"/>
                <w:szCs w:val="22"/>
                <w:lang w:val="es-CO"/>
              </w:rPr>
              <w:t>Conocer, entender, comunicar y cumplir lo establecido en la Resolución 000050 de 2018 “Por la cual se establece la Política de tratamiento de Datos de los titulares de la Universidad de Cundinamarca”.</w:t>
            </w:r>
          </w:p>
          <w:p w:rsidR="00AF3737" w:rsidRPr="00AF3737" w:rsidRDefault="00AF3737" w:rsidP="00AF3737">
            <w:pPr>
              <w:jc w:val="both"/>
              <w:rPr>
                <w:rFonts w:ascii="Arial" w:hAnsi="Arial" w:cs="Arial"/>
                <w:sz w:val="22"/>
                <w:szCs w:val="22"/>
                <w:lang w:val="es-CO"/>
              </w:rPr>
            </w:pPr>
            <w:r w:rsidRPr="00AF3737">
              <w:rPr>
                <w:rFonts w:ascii="Arial" w:hAnsi="Arial" w:cs="Arial"/>
                <w:b/>
                <w:sz w:val="22"/>
                <w:szCs w:val="22"/>
                <w:lang w:val="es-CO"/>
              </w:rPr>
              <w:t>7.</w:t>
            </w:r>
            <w:r>
              <w:rPr>
                <w:rFonts w:ascii="Arial" w:hAnsi="Arial" w:cs="Arial"/>
                <w:sz w:val="22"/>
                <w:szCs w:val="22"/>
                <w:lang w:val="es-CO"/>
              </w:rPr>
              <w:t xml:space="preserve"> </w:t>
            </w:r>
            <w:r w:rsidRPr="00AF3737">
              <w:rPr>
                <w:rFonts w:ascii="Arial" w:hAnsi="Arial" w:cs="Arial"/>
                <w:sz w:val="22"/>
                <w:szCs w:val="22"/>
                <w:lang w:val="es-CO"/>
              </w:rPr>
              <w:t>Mantener estricta reserva y confidencialidad sobre la información que conozca por causa o con ocasión de la ejecución del objeto contractual o Contrato.</w:t>
            </w:r>
          </w:p>
          <w:p w:rsidR="00AF3737" w:rsidRPr="00AF3737" w:rsidRDefault="00AF3737" w:rsidP="00AF3737">
            <w:pPr>
              <w:jc w:val="both"/>
              <w:rPr>
                <w:rFonts w:ascii="Arial" w:hAnsi="Arial" w:cs="Arial"/>
                <w:sz w:val="22"/>
                <w:szCs w:val="22"/>
                <w:lang w:val="es-CO"/>
              </w:rPr>
            </w:pPr>
            <w:r w:rsidRPr="00AF3737">
              <w:rPr>
                <w:rFonts w:ascii="Arial" w:hAnsi="Arial" w:cs="Arial"/>
                <w:b/>
                <w:sz w:val="22"/>
                <w:szCs w:val="22"/>
                <w:lang w:val="es-CO"/>
              </w:rPr>
              <w:t>8.</w:t>
            </w:r>
            <w:r>
              <w:rPr>
                <w:rFonts w:ascii="Arial" w:hAnsi="Arial" w:cs="Arial"/>
                <w:sz w:val="22"/>
                <w:szCs w:val="22"/>
                <w:lang w:val="es-CO"/>
              </w:rPr>
              <w:t xml:space="preserve"> </w:t>
            </w:r>
            <w:r w:rsidRPr="00AF3737">
              <w:rPr>
                <w:rFonts w:ascii="Arial" w:hAnsi="Arial" w:cs="Arial"/>
                <w:sz w:val="22"/>
                <w:szCs w:val="22"/>
                <w:lang w:val="es-CO"/>
              </w:rPr>
              <w:t>Conocer, entender, comunicar y cumplir lo establecido en la Resolución 185 de 2016 “Por la cual se adopta el Sistema de Gestión de Seguridad y Salud en el trabajo SG-SST y actualiza la Política de Seguridad y Salud en el trabajo de la Universidad de Cundinamarca”.</w:t>
            </w:r>
          </w:p>
          <w:p w:rsidR="00AF3737" w:rsidRPr="00AF3737" w:rsidRDefault="00AF3737" w:rsidP="00AF3737">
            <w:pPr>
              <w:jc w:val="both"/>
              <w:rPr>
                <w:rFonts w:ascii="Arial" w:hAnsi="Arial" w:cs="Arial"/>
                <w:sz w:val="22"/>
                <w:szCs w:val="22"/>
                <w:lang w:val="es-CO"/>
              </w:rPr>
            </w:pPr>
            <w:r w:rsidRPr="00AF3737">
              <w:rPr>
                <w:rFonts w:ascii="Arial" w:hAnsi="Arial" w:cs="Arial"/>
                <w:b/>
                <w:sz w:val="22"/>
                <w:szCs w:val="22"/>
                <w:lang w:val="es-CO"/>
              </w:rPr>
              <w:t>9.</w:t>
            </w:r>
            <w:r>
              <w:rPr>
                <w:rFonts w:ascii="Arial" w:hAnsi="Arial" w:cs="Arial"/>
                <w:sz w:val="22"/>
                <w:szCs w:val="22"/>
                <w:lang w:val="es-CO"/>
              </w:rPr>
              <w:t xml:space="preserve"> </w:t>
            </w:r>
            <w:r w:rsidRPr="00AF3737">
              <w:rPr>
                <w:rFonts w:ascii="Arial" w:hAnsi="Arial" w:cs="Arial"/>
                <w:sz w:val="22"/>
                <w:szCs w:val="22"/>
                <w:lang w:val="es-CO"/>
              </w:rPr>
              <w:t>Conocer, entender, comunicar y cumplir lo establecido en la Resolución 187 de 2016 “Por la cual se crea y adopta la Política de Seguridad vial de la Universidad de Cundinamarca”.</w:t>
            </w:r>
          </w:p>
          <w:p w:rsidR="00AF3737" w:rsidRDefault="00AF3737" w:rsidP="00AF3737">
            <w:pPr>
              <w:jc w:val="both"/>
              <w:rPr>
                <w:rFonts w:ascii="Arial" w:hAnsi="Arial" w:cs="Arial"/>
                <w:sz w:val="22"/>
                <w:szCs w:val="22"/>
                <w:lang w:val="es-CO"/>
              </w:rPr>
            </w:pPr>
            <w:r w:rsidRPr="00AF3737">
              <w:rPr>
                <w:rFonts w:ascii="Arial" w:hAnsi="Arial" w:cs="Arial"/>
                <w:b/>
                <w:sz w:val="22"/>
                <w:szCs w:val="22"/>
                <w:lang w:val="es-CO"/>
              </w:rPr>
              <w:t>10.</w:t>
            </w:r>
            <w:r w:rsidRPr="00AF3737">
              <w:rPr>
                <w:rFonts w:ascii="Arial" w:hAnsi="Arial" w:cs="Arial"/>
                <w:sz w:val="22"/>
                <w:szCs w:val="22"/>
                <w:lang w:val="es-CO"/>
              </w:rPr>
              <w:t>Conocer y dar estricto cumplimiento al Manual para contratistas, subcontratistas y proveedores de la Universidad de Cundinamarca (ATHM023).</w:t>
            </w:r>
          </w:p>
          <w:p w:rsidR="00E11F35" w:rsidRDefault="00E11F35" w:rsidP="00AF3737">
            <w:pPr>
              <w:jc w:val="both"/>
              <w:rPr>
                <w:rFonts w:ascii="Arial" w:hAnsi="Arial" w:cs="Arial"/>
                <w:sz w:val="22"/>
                <w:szCs w:val="22"/>
                <w:lang w:val="es-CO"/>
              </w:rPr>
            </w:pPr>
          </w:p>
          <w:p w:rsidR="00AF3737" w:rsidRPr="00AF3737" w:rsidRDefault="00AF3737" w:rsidP="00AF3737">
            <w:pPr>
              <w:jc w:val="both"/>
              <w:rPr>
                <w:rFonts w:ascii="Arial" w:hAnsi="Arial" w:cs="Arial"/>
                <w:b/>
                <w:sz w:val="22"/>
                <w:szCs w:val="22"/>
                <w:lang w:val="es-CO"/>
              </w:rPr>
            </w:pPr>
            <w:r w:rsidRPr="00AF3737">
              <w:rPr>
                <w:rFonts w:ascii="Arial" w:hAnsi="Arial" w:cs="Arial"/>
                <w:b/>
                <w:sz w:val="22"/>
                <w:szCs w:val="22"/>
                <w:lang w:val="es-CO"/>
              </w:rPr>
              <w:t xml:space="preserve">OBLIGACIONES </w:t>
            </w:r>
            <w:r w:rsidR="0038179C">
              <w:rPr>
                <w:rFonts w:ascii="Arial" w:hAnsi="Arial" w:cs="Arial"/>
                <w:b/>
                <w:sz w:val="22"/>
                <w:szCs w:val="22"/>
                <w:lang w:val="es-CO"/>
              </w:rPr>
              <w:t>ESPECÍFICAS</w:t>
            </w:r>
            <w:r w:rsidRPr="00AF3737">
              <w:rPr>
                <w:rFonts w:ascii="Arial" w:hAnsi="Arial" w:cs="Arial"/>
                <w:b/>
                <w:sz w:val="22"/>
                <w:szCs w:val="22"/>
                <w:lang w:val="es-CO"/>
              </w:rPr>
              <w:t xml:space="preserve"> DEL CONTRATISTA</w:t>
            </w:r>
            <w:r>
              <w:rPr>
                <w:rFonts w:ascii="Arial" w:hAnsi="Arial" w:cs="Arial"/>
                <w:b/>
                <w:sz w:val="22"/>
                <w:szCs w:val="22"/>
                <w:lang w:val="es-CO"/>
              </w:rPr>
              <w:t>:</w:t>
            </w:r>
          </w:p>
          <w:p w:rsidR="00AF3737" w:rsidRDefault="00AF3737" w:rsidP="00AF3737">
            <w:pPr>
              <w:jc w:val="both"/>
              <w:rPr>
                <w:rFonts w:ascii="Arial" w:hAnsi="Arial" w:cs="Arial"/>
                <w:sz w:val="22"/>
                <w:szCs w:val="22"/>
                <w:lang w:val="es-CO"/>
              </w:rPr>
            </w:pPr>
            <w:r>
              <w:rPr>
                <w:rFonts w:ascii="Arial" w:hAnsi="Arial" w:cs="Arial"/>
                <w:sz w:val="22"/>
                <w:szCs w:val="22"/>
                <w:lang w:val="es-CO"/>
              </w:rPr>
              <w:t xml:space="preserve"> </w:t>
            </w:r>
          </w:p>
          <w:p w:rsidR="0038179C" w:rsidRPr="0038179C" w:rsidRDefault="0038179C" w:rsidP="0038179C">
            <w:pPr>
              <w:jc w:val="both"/>
              <w:rPr>
                <w:rFonts w:ascii="Arial" w:hAnsi="Arial" w:cs="Arial"/>
                <w:sz w:val="22"/>
                <w:szCs w:val="22"/>
                <w:lang w:val="es-CO"/>
              </w:rPr>
            </w:pPr>
            <w:r w:rsidRPr="0038179C">
              <w:rPr>
                <w:rFonts w:ascii="Arial" w:hAnsi="Arial" w:cs="Arial"/>
                <w:b/>
                <w:sz w:val="22"/>
                <w:szCs w:val="22"/>
                <w:lang w:val="es-CO"/>
              </w:rPr>
              <w:t>1.</w:t>
            </w:r>
            <w:r>
              <w:rPr>
                <w:rFonts w:ascii="Arial" w:hAnsi="Arial" w:cs="Arial"/>
                <w:sz w:val="22"/>
                <w:szCs w:val="22"/>
                <w:lang w:val="es-CO"/>
              </w:rPr>
              <w:t xml:space="preserve"> </w:t>
            </w:r>
            <w:r w:rsidRPr="0038179C">
              <w:rPr>
                <w:rFonts w:ascii="Arial" w:hAnsi="Arial" w:cs="Arial"/>
                <w:sz w:val="22"/>
                <w:szCs w:val="22"/>
                <w:lang w:val="es-CO"/>
              </w:rPr>
              <w:t>Entregar soporte de las emisiones en audios mp3 o mp4 en CD y7o DVD realizadas en cada uno de los medios pautados, para el respectivo pago.</w:t>
            </w:r>
          </w:p>
          <w:p w:rsidR="0038179C" w:rsidRPr="0038179C" w:rsidRDefault="0038179C" w:rsidP="0038179C">
            <w:pPr>
              <w:jc w:val="both"/>
              <w:rPr>
                <w:rFonts w:ascii="Arial" w:hAnsi="Arial" w:cs="Arial"/>
                <w:sz w:val="22"/>
                <w:szCs w:val="22"/>
                <w:lang w:val="es-CO"/>
              </w:rPr>
            </w:pPr>
            <w:r w:rsidRPr="0038179C">
              <w:rPr>
                <w:rFonts w:ascii="Arial" w:hAnsi="Arial" w:cs="Arial"/>
                <w:b/>
                <w:sz w:val="22"/>
                <w:szCs w:val="22"/>
                <w:lang w:val="es-CO"/>
              </w:rPr>
              <w:lastRenderedPageBreak/>
              <w:t>2.</w:t>
            </w:r>
            <w:r>
              <w:rPr>
                <w:rFonts w:ascii="Arial" w:hAnsi="Arial" w:cs="Arial"/>
                <w:sz w:val="22"/>
                <w:szCs w:val="22"/>
                <w:lang w:val="es-CO"/>
              </w:rPr>
              <w:t xml:space="preserve"> </w:t>
            </w:r>
            <w:r w:rsidRPr="0038179C">
              <w:rPr>
                <w:rFonts w:ascii="Arial" w:hAnsi="Arial" w:cs="Arial"/>
                <w:sz w:val="22"/>
                <w:szCs w:val="22"/>
                <w:lang w:val="es-CO"/>
              </w:rPr>
              <w:t>Publicar la información remitida únicamente por la oficina Asesora de Comunicaciones Sede Fusagasugá, a través de la Dirección Administrativa de la Seccional Ubaté.</w:t>
            </w:r>
          </w:p>
          <w:p w:rsidR="0038179C" w:rsidRPr="0038179C" w:rsidRDefault="0038179C" w:rsidP="0038179C">
            <w:pPr>
              <w:jc w:val="both"/>
              <w:rPr>
                <w:rFonts w:ascii="Arial" w:hAnsi="Arial" w:cs="Arial"/>
                <w:sz w:val="22"/>
                <w:szCs w:val="22"/>
                <w:lang w:val="es-CO"/>
              </w:rPr>
            </w:pPr>
            <w:r w:rsidRPr="0038179C">
              <w:rPr>
                <w:rFonts w:ascii="Arial" w:hAnsi="Arial" w:cs="Arial"/>
                <w:b/>
                <w:sz w:val="22"/>
                <w:szCs w:val="22"/>
                <w:lang w:val="es-CO"/>
              </w:rPr>
              <w:t>3.</w:t>
            </w:r>
            <w:r>
              <w:rPr>
                <w:rFonts w:ascii="Arial" w:hAnsi="Arial" w:cs="Arial"/>
                <w:sz w:val="22"/>
                <w:szCs w:val="22"/>
                <w:lang w:val="es-CO"/>
              </w:rPr>
              <w:t xml:space="preserve"> </w:t>
            </w:r>
            <w:r w:rsidRPr="0038179C">
              <w:rPr>
                <w:rFonts w:ascii="Arial" w:hAnsi="Arial" w:cs="Arial"/>
                <w:sz w:val="22"/>
                <w:szCs w:val="22"/>
                <w:lang w:val="es-CO"/>
              </w:rPr>
              <w:t>Entregar informes parciales de las actividades realizadas, durante la ejecución del contrato.</w:t>
            </w:r>
          </w:p>
          <w:p w:rsidR="0038179C" w:rsidRPr="0038179C" w:rsidRDefault="0038179C" w:rsidP="0038179C">
            <w:pPr>
              <w:jc w:val="both"/>
              <w:rPr>
                <w:rFonts w:ascii="Arial" w:hAnsi="Arial" w:cs="Arial"/>
                <w:sz w:val="22"/>
                <w:szCs w:val="22"/>
                <w:lang w:val="es-CO"/>
              </w:rPr>
            </w:pPr>
            <w:r w:rsidRPr="0038179C">
              <w:rPr>
                <w:rFonts w:ascii="Arial" w:hAnsi="Arial" w:cs="Arial"/>
                <w:b/>
                <w:sz w:val="22"/>
                <w:szCs w:val="22"/>
                <w:lang w:val="es-CO"/>
              </w:rPr>
              <w:t>4.</w:t>
            </w:r>
            <w:r>
              <w:rPr>
                <w:rFonts w:ascii="Arial" w:hAnsi="Arial" w:cs="Arial"/>
                <w:sz w:val="22"/>
                <w:szCs w:val="22"/>
                <w:lang w:val="es-CO"/>
              </w:rPr>
              <w:t xml:space="preserve"> </w:t>
            </w:r>
            <w:r w:rsidRPr="0038179C">
              <w:rPr>
                <w:rFonts w:ascii="Arial" w:hAnsi="Arial" w:cs="Arial"/>
                <w:sz w:val="22"/>
                <w:szCs w:val="22"/>
                <w:lang w:val="es-CO"/>
              </w:rPr>
              <w:t>No realizar ajustes a las publicaciones, en caso de requerirse solicitar autorización la oficina Asesora de Comunicaciones.</w:t>
            </w:r>
          </w:p>
          <w:p w:rsidR="00BA6693" w:rsidRPr="007452FA" w:rsidRDefault="0038179C" w:rsidP="0038179C">
            <w:pPr>
              <w:jc w:val="both"/>
              <w:rPr>
                <w:rFonts w:ascii="Arial" w:hAnsi="Arial" w:cs="Arial"/>
                <w:sz w:val="22"/>
                <w:szCs w:val="22"/>
                <w:lang w:val="es-CO"/>
              </w:rPr>
            </w:pPr>
            <w:r w:rsidRPr="0038179C">
              <w:rPr>
                <w:rFonts w:ascii="Arial" w:hAnsi="Arial" w:cs="Arial"/>
                <w:b/>
                <w:sz w:val="22"/>
                <w:szCs w:val="22"/>
                <w:lang w:val="es-CO"/>
              </w:rPr>
              <w:t>5.</w:t>
            </w:r>
            <w:r>
              <w:rPr>
                <w:rFonts w:ascii="Arial" w:hAnsi="Arial" w:cs="Arial"/>
                <w:sz w:val="22"/>
                <w:szCs w:val="22"/>
                <w:lang w:val="es-CO"/>
              </w:rPr>
              <w:t xml:space="preserve"> L</w:t>
            </w:r>
            <w:r w:rsidRPr="0038179C">
              <w:rPr>
                <w:rFonts w:ascii="Arial" w:hAnsi="Arial" w:cs="Arial"/>
                <w:sz w:val="22"/>
                <w:szCs w:val="22"/>
                <w:lang w:val="es-CO"/>
              </w:rPr>
              <w:t>a información a emitir será entregada única y exclusivamente por el supervisor del contrato.</w:t>
            </w:r>
            <w:r w:rsidRPr="0038179C">
              <w:rPr>
                <w:rFonts w:ascii="Arial" w:hAnsi="Arial" w:cs="Arial"/>
                <w:b/>
                <w:sz w:val="22"/>
                <w:szCs w:val="22"/>
                <w:lang w:val="es-CO"/>
              </w:rPr>
              <w:t xml:space="preserve"> </w:t>
            </w:r>
          </w:p>
        </w:tc>
      </w:tr>
    </w:tbl>
    <w:p w:rsidR="00BA6693" w:rsidRPr="007452FA" w:rsidRDefault="00BA6693" w:rsidP="004A758B">
      <w:pPr>
        <w:jc w:val="both"/>
        <w:rPr>
          <w:rFonts w:ascii="Arial" w:hAnsi="Arial" w:cs="Arial"/>
          <w:sz w:val="22"/>
          <w:szCs w:val="22"/>
          <w:lang w:val="es-CO"/>
        </w:rPr>
      </w:pPr>
    </w:p>
    <w:p w:rsidR="00BA6693" w:rsidRPr="00D27F26" w:rsidRDefault="00D27F26" w:rsidP="00D27F26">
      <w:pPr>
        <w:pStyle w:val="Prrafodelista"/>
        <w:numPr>
          <w:ilvl w:val="0"/>
          <w:numId w:val="16"/>
        </w:numPr>
        <w:rPr>
          <w:rFonts w:ascii="Arial" w:hAnsi="Arial" w:cs="Arial"/>
          <w:b/>
          <w:sz w:val="22"/>
          <w:szCs w:val="22"/>
          <w:lang w:val="es-CO"/>
        </w:rPr>
      </w:pPr>
      <w:r>
        <w:rPr>
          <w:rFonts w:ascii="Arial" w:hAnsi="Arial" w:cs="Arial"/>
          <w:b/>
          <w:sz w:val="22"/>
          <w:szCs w:val="22"/>
          <w:lang w:val="es-CO"/>
        </w:rPr>
        <w:t>GARANTÍAS: No aplica</w:t>
      </w:r>
    </w:p>
    <w:p w:rsidR="00BA6693" w:rsidRPr="007452FA" w:rsidRDefault="00BA6693" w:rsidP="004A758B">
      <w:pPr>
        <w:jc w:val="both"/>
        <w:rPr>
          <w:rFonts w:ascii="Arial" w:hAnsi="Arial" w:cs="Arial"/>
          <w:sz w:val="22"/>
          <w:szCs w:val="22"/>
          <w:lang w:val="es-CO"/>
        </w:rPr>
      </w:pPr>
    </w:p>
    <w:p w:rsidR="00BA6693" w:rsidRPr="00D27F26" w:rsidRDefault="00BA6693" w:rsidP="00D27F26">
      <w:pPr>
        <w:pStyle w:val="Prrafodelista"/>
        <w:numPr>
          <w:ilvl w:val="0"/>
          <w:numId w:val="16"/>
        </w:numPr>
        <w:rPr>
          <w:rFonts w:ascii="Arial" w:hAnsi="Arial" w:cs="Arial"/>
          <w:b/>
          <w:sz w:val="22"/>
          <w:szCs w:val="22"/>
          <w:lang w:val="es-CO"/>
        </w:rPr>
      </w:pPr>
      <w:r w:rsidRPr="00D27F26">
        <w:rPr>
          <w:rFonts w:ascii="Arial" w:hAnsi="Arial" w:cs="Arial"/>
          <w:b/>
          <w:sz w:val="22"/>
          <w:szCs w:val="22"/>
          <w:lang w:val="es-CO"/>
        </w:rPr>
        <w:t>FORMA DE PAGO</w:t>
      </w:r>
    </w:p>
    <w:p w:rsidR="00D27F26" w:rsidRPr="00D27F26" w:rsidRDefault="00D27F26" w:rsidP="00D27F26">
      <w:pPr>
        <w:rPr>
          <w:rFonts w:ascii="Arial" w:hAnsi="Arial" w:cs="Arial"/>
          <w:b/>
          <w:sz w:val="22"/>
          <w:szCs w:val="22"/>
          <w:lang w:val="es-CO"/>
        </w:rPr>
      </w:pPr>
    </w:p>
    <w:tbl>
      <w:tblPr>
        <w:tblStyle w:val="Tablaconcuadrcula"/>
        <w:tblW w:w="0" w:type="auto"/>
        <w:jc w:val="center"/>
        <w:tblLook w:val="04A0" w:firstRow="1" w:lastRow="0" w:firstColumn="1" w:lastColumn="0" w:noHBand="0" w:noVBand="1"/>
      </w:tblPr>
      <w:tblGrid>
        <w:gridCol w:w="8215"/>
      </w:tblGrid>
      <w:tr w:rsidR="00BA6693" w:rsidRPr="007452FA" w:rsidTr="007452FA">
        <w:trPr>
          <w:jc w:val="center"/>
        </w:trPr>
        <w:tc>
          <w:tcPr>
            <w:tcW w:w="8215" w:type="dxa"/>
          </w:tcPr>
          <w:p w:rsidR="00E11F35" w:rsidRDefault="00E11F35" w:rsidP="004A758B">
            <w:pPr>
              <w:rPr>
                <w:rFonts w:ascii="Arial" w:hAnsi="Arial" w:cs="Arial"/>
                <w:iCs/>
                <w:sz w:val="24"/>
                <w:szCs w:val="24"/>
              </w:rPr>
            </w:pPr>
          </w:p>
          <w:p w:rsidR="00BA6693" w:rsidRPr="007452FA" w:rsidRDefault="0038179C" w:rsidP="004A758B">
            <w:pPr>
              <w:rPr>
                <w:rFonts w:ascii="Arial" w:hAnsi="Arial" w:cs="Arial"/>
                <w:sz w:val="22"/>
                <w:szCs w:val="22"/>
                <w:lang w:val="es-CO"/>
              </w:rPr>
            </w:pPr>
            <w:r>
              <w:rPr>
                <w:rFonts w:ascii="Arial" w:hAnsi="Arial" w:cs="Arial"/>
                <w:iCs/>
                <w:sz w:val="24"/>
                <w:szCs w:val="24"/>
              </w:rPr>
              <w:t xml:space="preserve">Un (1) pago </w:t>
            </w:r>
            <w:proofErr w:type="spellStart"/>
            <w:r>
              <w:rPr>
                <w:rFonts w:ascii="Arial" w:hAnsi="Arial" w:cs="Arial"/>
                <w:iCs/>
                <w:sz w:val="24"/>
                <w:szCs w:val="24"/>
              </w:rPr>
              <w:t>contraentrega</w:t>
            </w:r>
            <w:proofErr w:type="spellEnd"/>
            <w:r>
              <w:rPr>
                <w:rFonts w:ascii="Arial" w:hAnsi="Arial" w:cs="Arial"/>
                <w:iCs/>
                <w:sz w:val="24"/>
                <w:szCs w:val="24"/>
              </w:rPr>
              <w:t xml:space="preserve"> </w:t>
            </w:r>
          </w:p>
          <w:p w:rsidR="00BA6693" w:rsidRPr="007452FA" w:rsidRDefault="00BA6693" w:rsidP="004A758B">
            <w:pPr>
              <w:rPr>
                <w:rFonts w:ascii="Arial" w:hAnsi="Arial" w:cs="Arial"/>
                <w:sz w:val="22"/>
                <w:szCs w:val="22"/>
                <w:lang w:val="es-CO"/>
              </w:rPr>
            </w:pPr>
          </w:p>
        </w:tc>
      </w:tr>
    </w:tbl>
    <w:p w:rsidR="00BA6693" w:rsidRPr="007452FA" w:rsidRDefault="00BA6693" w:rsidP="004A758B">
      <w:pPr>
        <w:jc w:val="both"/>
        <w:rPr>
          <w:rFonts w:ascii="Arial" w:hAnsi="Arial" w:cs="Arial"/>
          <w:sz w:val="22"/>
          <w:szCs w:val="22"/>
          <w:lang w:val="es-CO"/>
        </w:rPr>
      </w:pPr>
    </w:p>
    <w:p w:rsidR="00BA6693"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10. GASTOS A CARGO DEL CONTRATISTA</w:t>
      </w:r>
    </w:p>
    <w:p w:rsidR="00D27F26" w:rsidRPr="007452FA" w:rsidRDefault="00D27F26" w:rsidP="004A758B">
      <w:pPr>
        <w:pStyle w:val="Prrafodelista"/>
        <w:ind w:left="0"/>
        <w:rPr>
          <w:rFonts w:ascii="Arial" w:hAnsi="Arial" w:cs="Arial"/>
          <w:b/>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El Contratista asumirá los gastos que se relacionan a continuación:</w:t>
      </w:r>
    </w:p>
    <w:p w:rsidR="004A758B" w:rsidRDefault="004A758B" w:rsidP="004A758B">
      <w:pPr>
        <w:pStyle w:val="Prrafodelista"/>
        <w:ind w:left="0"/>
        <w:jc w:val="both"/>
        <w:rPr>
          <w:rFonts w:ascii="Arial" w:hAnsi="Arial" w:cs="Arial"/>
          <w:sz w:val="22"/>
          <w:szCs w:val="22"/>
          <w:lang w:val="es-CO"/>
        </w:rPr>
      </w:pPr>
    </w:p>
    <w:p w:rsidR="00BA6693" w:rsidRPr="007452FA"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a) Las pólizas citadas en el contrato, o las que surjan en ocasión del mismo (Se exigirán pólizas a partir de 50 S.M.L.M.V.), exceptuando obras.</w:t>
      </w:r>
    </w:p>
    <w:p w:rsidR="004A758B" w:rsidRDefault="004A758B" w:rsidP="004A758B">
      <w:pPr>
        <w:pStyle w:val="Prrafodelista"/>
        <w:ind w:left="0"/>
        <w:jc w:val="both"/>
        <w:rPr>
          <w:rFonts w:ascii="Arial" w:hAnsi="Arial" w:cs="Arial"/>
          <w:sz w:val="22"/>
          <w:szCs w:val="22"/>
          <w:lang w:val="es-CO"/>
        </w:rPr>
      </w:pPr>
    </w:p>
    <w:p w:rsidR="00BA6693" w:rsidRDefault="00BA6693" w:rsidP="004A758B">
      <w:pPr>
        <w:pStyle w:val="Prrafodelista"/>
        <w:ind w:left="0"/>
        <w:jc w:val="both"/>
        <w:rPr>
          <w:rFonts w:ascii="Arial" w:hAnsi="Arial" w:cs="Arial"/>
          <w:sz w:val="22"/>
          <w:szCs w:val="22"/>
          <w:lang w:val="es-CO"/>
        </w:rPr>
      </w:pPr>
      <w:r w:rsidRPr="007452FA">
        <w:rPr>
          <w:rFonts w:ascii="Arial" w:hAnsi="Arial" w:cs="Arial"/>
          <w:sz w:val="22"/>
          <w:szCs w:val="22"/>
          <w:lang w:val="es-CO"/>
        </w:rPr>
        <w:t>b) Retenciones y descuentos que realiza la Universidad por Ley: Estampilla Pro-Desarrollo, Formato Estampilla, Estampilla Pro-Electrificadora, Estampilla Pro-Cultura, Estampilla Pro-Hospitales, Estampilla Pro-UDEC, Formato UDEC y demás retenciones Legales según la naturaleza Jurídica del proveedor. Para mayor información comunicarse con la Oficina de Contabilidad de la UDEC en el teléfono: 8281483 Ext. 118.</w:t>
      </w:r>
    </w:p>
    <w:p w:rsidR="005C30FD" w:rsidRPr="007452FA" w:rsidRDefault="005C30FD" w:rsidP="004A758B">
      <w:pPr>
        <w:pStyle w:val="Prrafodelista"/>
        <w:ind w:left="0"/>
        <w:jc w:val="both"/>
        <w:rPr>
          <w:rFonts w:ascii="Arial" w:hAnsi="Arial" w:cs="Arial"/>
          <w:sz w:val="22"/>
          <w:szCs w:val="22"/>
          <w:lang w:val="es-CO"/>
        </w:rPr>
      </w:pPr>
    </w:p>
    <w:p w:rsidR="00BA6693" w:rsidRDefault="00BA6693" w:rsidP="004A758B">
      <w:pPr>
        <w:pStyle w:val="Prrafodelista"/>
        <w:ind w:left="0"/>
        <w:rPr>
          <w:rFonts w:ascii="Arial" w:hAnsi="Arial" w:cs="Arial"/>
          <w:b/>
          <w:sz w:val="22"/>
          <w:szCs w:val="22"/>
          <w:lang w:val="es-CO"/>
        </w:rPr>
      </w:pPr>
    </w:p>
    <w:p w:rsidR="00BA6693" w:rsidRPr="007452FA" w:rsidRDefault="00BA6693" w:rsidP="004A758B">
      <w:pPr>
        <w:pStyle w:val="Prrafodelista"/>
        <w:ind w:left="0"/>
        <w:rPr>
          <w:rFonts w:ascii="Arial" w:hAnsi="Arial" w:cs="Arial"/>
          <w:b/>
          <w:sz w:val="22"/>
          <w:szCs w:val="22"/>
          <w:lang w:val="es-CO"/>
        </w:rPr>
      </w:pPr>
      <w:r w:rsidRPr="007452FA">
        <w:rPr>
          <w:rFonts w:ascii="Arial" w:hAnsi="Arial" w:cs="Arial"/>
          <w:b/>
          <w:sz w:val="22"/>
          <w:szCs w:val="22"/>
          <w:lang w:val="es-CO"/>
        </w:rPr>
        <w:t>11. PRESENTACIÓN</w:t>
      </w:r>
    </w:p>
    <w:p w:rsidR="00BA6693" w:rsidRPr="007452FA" w:rsidRDefault="00BA6693" w:rsidP="004A758B">
      <w:pPr>
        <w:pStyle w:val="Cuerpo"/>
        <w:ind w:left="142" w:hanging="142"/>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Sírvase remitir la cotización con la totalidad de los elementos requeridos y requisitos debidamente diligenciados, así:</w:t>
      </w:r>
    </w:p>
    <w:p w:rsidR="00BA6693" w:rsidRPr="007452FA" w:rsidRDefault="00BA6693" w:rsidP="004A758B">
      <w:pPr>
        <w:pStyle w:val="Cuerpo"/>
        <w:ind w:left="142" w:hanging="142"/>
        <w:rPr>
          <w:rStyle w:val="apple-converted-space"/>
          <w:rFonts w:ascii="Arial" w:eastAsia="Arial" w:hAnsi="Arial" w:cs="Arial"/>
          <w:bCs/>
          <w:sz w:val="22"/>
          <w:szCs w:val="22"/>
          <w:lang w:val="es-CO"/>
        </w:rPr>
      </w:pP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Anexar Copia del Rut actualizado</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1 – Compromiso anticorrupción</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Anexo 2- Certificado y compromiso de cumplimiento del Sistema de Gestión de la Seguridad y Salud en el </w:t>
      </w:r>
      <w:r w:rsidR="0038179C" w:rsidRPr="007452FA">
        <w:rPr>
          <w:rFonts w:ascii="Arial" w:hAnsi="Arial" w:cs="Arial"/>
          <w:sz w:val="22"/>
          <w:szCs w:val="22"/>
          <w:lang w:val="es-CO"/>
        </w:rPr>
        <w:t>Trabajo (</w:t>
      </w:r>
      <w:r w:rsidRPr="007452FA">
        <w:rPr>
          <w:rFonts w:ascii="Arial" w:hAnsi="Arial" w:cs="Arial"/>
          <w:sz w:val="22"/>
          <w:szCs w:val="22"/>
          <w:lang w:val="es-CO"/>
        </w:rPr>
        <w:t>SG-SST)</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3 - Compromiso de buenas prácticas ambientales</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Diligenciar Anexo 4 – Acuerdo de confidencialidad</w:t>
      </w:r>
    </w:p>
    <w:p w:rsidR="00BA6693" w:rsidRPr="007452FA" w:rsidRDefault="00BA6693" w:rsidP="004A758B">
      <w:pPr>
        <w:pStyle w:val="Prrafodelista"/>
        <w:numPr>
          <w:ilvl w:val="0"/>
          <w:numId w:val="14"/>
        </w:numPr>
        <w:ind w:left="426" w:hanging="426"/>
        <w:jc w:val="both"/>
        <w:rPr>
          <w:rFonts w:ascii="Arial" w:hAnsi="Arial" w:cs="Arial"/>
          <w:sz w:val="22"/>
          <w:szCs w:val="22"/>
          <w:lang w:val="es-CO"/>
        </w:rPr>
      </w:pPr>
      <w:r w:rsidRPr="007452FA">
        <w:rPr>
          <w:rFonts w:ascii="Arial" w:hAnsi="Arial" w:cs="Arial"/>
          <w:sz w:val="22"/>
          <w:szCs w:val="22"/>
          <w:lang w:val="es-CO"/>
        </w:rPr>
        <w:t xml:space="preserve">Diligenciar formato Autorización para el tratamiento de datos personales </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
          <w:bCs/>
          <w:sz w:val="22"/>
          <w:szCs w:val="22"/>
          <w:lang w:val="es-CO"/>
        </w:rPr>
      </w:pPr>
      <w:r w:rsidRPr="007452FA">
        <w:rPr>
          <w:rFonts w:ascii="Arial" w:hAnsi="Arial" w:cs="Arial"/>
          <w:b/>
          <w:sz w:val="22"/>
          <w:szCs w:val="22"/>
          <w:lang w:val="es-CO"/>
        </w:rPr>
        <w:lastRenderedPageBreak/>
        <w:t>Tenga en cuenta que la cotiza</w:t>
      </w:r>
      <w:r w:rsidRPr="007452FA">
        <w:rPr>
          <w:rStyle w:val="apple-converted-space"/>
          <w:rFonts w:ascii="Arial" w:eastAsia="Arial" w:hAnsi="Arial" w:cs="Arial"/>
          <w:b/>
          <w:bCs/>
          <w:sz w:val="22"/>
          <w:szCs w:val="22"/>
          <w:lang w:val="es-CO"/>
        </w:rPr>
        <w:t>ción debe ser enviada en papelería con membrete de la empresa, debidamente firmada</w:t>
      </w:r>
    </w:p>
    <w:p w:rsidR="00BA6693" w:rsidRPr="007452FA" w:rsidRDefault="00BA6693" w:rsidP="004A758B">
      <w:pPr>
        <w:pStyle w:val="Prrafodelista"/>
        <w:numPr>
          <w:ilvl w:val="0"/>
          <w:numId w:val="14"/>
        </w:numPr>
        <w:ind w:left="426" w:hanging="426"/>
        <w:jc w:val="both"/>
        <w:rPr>
          <w:rStyle w:val="apple-converted-space"/>
          <w:rFonts w:ascii="Arial" w:eastAsia="Arial" w:hAnsi="Arial" w:cs="Arial"/>
          <w:bCs/>
          <w:sz w:val="22"/>
          <w:szCs w:val="22"/>
          <w:lang w:val="es-CO"/>
        </w:rPr>
      </w:pPr>
      <w:r w:rsidRPr="007452FA">
        <w:rPr>
          <w:rStyle w:val="apple-converted-space"/>
          <w:rFonts w:ascii="Arial" w:eastAsia="Arial" w:hAnsi="Arial" w:cs="Arial"/>
          <w:bCs/>
          <w:sz w:val="22"/>
          <w:szCs w:val="22"/>
          <w:lang w:val="es-CO"/>
        </w:rPr>
        <w:t xml:space="preserve"> Cotizar los ítems solicitados, indicando las marcas sobre las cuales se cotiza.</w:t>
      </w:r>
    </w:p>
    <w:p w:rsidR="00BA6693" w:rsidRPr="007452FA" w:rsidRDefault="00BA6693" w:rsidP="004A758B">
      <w:pPr>
        <w:jc w:val="both"/>
        <w:rPr>
          <w:rStyle w:val="apple-converted-space"/>
          <w:rFonts w:ascii="Arial" w:eastAsia="Arial" w:hAnsi="Arial" w:cs="Arial"/>
          <w:bCs/>
          <w:sz w:val="22"/>
          <w:szCs w:val="22"/>
          <w:lang w:val="es-CO"/>
        </w:rPr>
      </w:pPr>
    </w:p>
    <w:p w:rsidR="00BA6693" w:rsidRPr="007452FA" w:rsidRDefault="00BA6693" w:rsidP="004A758B">
      <w:pPr>
        <w:jc w:val="both"/>
        <w:rPr>
          <w:rStyle w:val="apple-converted-space"/>
          <w:rFonts w:ascii="Arial" w:eastAsia="Arial" w:hAnsi="Arial" w:cs="Arial"/>
          <w:b/>
          <w:bCs/>
          <w:sz w:val="22"/>
          <w:szCs w:val="22"/>
          <w:lang w:val="es-CO"/>
        </w:rPr>
      </w:pPr>
      <w:r w:rsidRPr="007452FA">
        <w:rPr>
          <w:rStyle w:val="apple-converted-space"/>
          <w:rFonts w:ascii="Arial" w:eastAsia="Arial" w:hAnsi="Arial" w:cs="Arial"/>
          <w:b/>
          <w:bCs/>
          <w:sz w:val="22"/>
          <w:szCs w:val="22"/>
          <w:lang w:val="es-CO"/>
        </w:rPr>
        <w:t>12. EVALUACIÓN</w:t>
      </w:r>
    </w:p>
    <w:p w:rsidR="00BA6693" w:rsidRPr="007452FA" w:rsidRDefault="00BA6693" w:rsidP="004A758B">
      <w:pPr>
        <w:shd w:val="clear" w:color="auto" w:fill="FFFFFF"/>
        <w:jc w:val="both"/>
        <w:rPr>
          <w:rFonts w:ascii="Arial" w:hAnsi="Arial" w:cs="Arial"/>
          <w:color w:val="000000"/>
          <w:sz w:val="22"/>
          <w:szCs w:val="22"/>
          <w:lang w:val="es-CO" w:eastAsia="es-CO"/>
        </w:rPr>
      </w:pPr>
      <w:r w:rsidRPr="007452FA">
        <w:rPr>
          <w:rFonts w:ascii="Arial" w:hAnsi="Arial" w:cs="Arial"/>
          <w:color w:val="000000"/>
          <w:sz w:val="22"/>
          <w:szCs w:val="22"/>
          <w:lang w:val="es-CO" w:eastAsia="es-CO"/>
        </w:rPr>
        <w:t>La evaluación económica</w:t>
      </w:r>
      <w:r w:rsidR="007452FA" w:rsidRPr="007452FA">
        <w:rPr>
          <w:rFonts w:ascii="Arial" w:hAnsi="Arial" w:cs="Arial"/>
          <w:color w:val="000000"/>
          <w:sz w:val="22"/>
          <w:szCs w:val="22"/>
          <w:lang w:val="es-CO" w:eastAsia="es-CO"/>
        </w:rPr>
        <w:t xml:space="preserve"> </w:t>
      </w:r>
      <w:r w:rsidRPr="007452FA">
        <w:rPr>
          <w:rFonts w:ascii="Arial" w:hAnsi="Arial" w:cs="Arial"/>
          <w:color w:val="000000"/>
          <w:sz w:val="22"/>
          <w:szCs w:val="22"/>
          <w:lang w:val="es-CO" w:eastAsia="es-CO"/>
        </w:rPr>
        <w:t>se realizará de la siguiente manera:</w:t>
      </w:r>
    </w:p>
    <w:p w:rsidR="00BA6693" w:rsidRPr="007452FA" w:rsidRDefault="00BA6693" w:rsidP="004A758B">
      <w:pPr>
        <w:shd w:val="clear" w:color="auto" w:fill="FFFFFF"/>
        <w:jc w:val="both"/>
        <w:rPr>
          <w:rFonts w:ascii="Arial" w:hAnsi="Arial" w:cs="Arial"/>
          <w:color w:val="000000"/>
          <w:sz w:val="24"/>
          <w:szCs w:val="24"/>
          <w:lang w:val="es-CO" w:eastAsia="es-CO"/>
        </w:rPr>
      </w:pPr>
    </w:p>
    <w:tbl>
      <w:tblPr>
        <w:tblStyle w:val="Tablaconcuadrcula"/>
        <w:tblW w:w="0" w:type="auto"/>
        <w:jc w:val="center"/>
        <w:tblLook w:val="04A0" w:firstRow="1" w:lastRow="0" w:firstColumn="1" w:lastColumn="0" w:noHBand="0" w:noVBand="1"/>
      </w:tblPr>
      <w:tblGrid>
        <w:gridCol w:w="704"/>
        <w:gridCol w:w="7557"/>
      </w:tblGrid>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cotización deberá ser presentada bajo las especificaciones técnicas y requisitos establecidos en la solicitud de cotización (sin obviar ningún ítem o consideración técnica), en caso contrario será </w:t>
            </w:r>
            <w:r w:rsidRPr="007452FA">
              <w:rPr>
                <w:rFonts w:ascii="Arial" w:hAnsi="Arial" w:cs="Arial"/>
                <w:b/>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Si el valo</w:t>
            </w:r>
            <w:r w:rsidR="003272D0">
              <w:rPr>
                <w:rFonts w:ascii="Arial" w:hAnsi="Arial" w:cs="Arial"/>
                <w:color w:val="000000"/>
                <w:sz w:val="22"/>
                <w:szCs w:val="22"/>
                <w:lang w:val="es-CO" w:eastAsia="es-CO"/>
              </w:rPr>
              <w:t>r total de la cotización supera</w:t>
            </w:r>
            <w:r w:rsidRPr="007452FA">
              <w:rPr>
                <w:rFonts w:ascii="Arial" w:hAnsi="Arial" w:cs="Arial"/>
                <w:color w:val="000000"/>
                <w:sz w:val="22"/>
                <w:szCs w:val="22"/>
                <w:lang w:val="es-CO" w:eastAsia="es-CO"/>
              </w:rPr>
              <w:t xml:space="preserve"> el valor del presupuesto oficial será </w:t>
            </w:r>
            <w:r w:rsidRPr="007452FA">
              <w:rPr>
                <w:rFonts w:ascii="Arial" w:hAnsi="Arial" w:cs="Arial"/>
                <w:b/>
                <w:bCs/>
                <w:color w:val="000000"/>
                <w:sz w:val="22"/>
                <w:szCs w:val="22"/>
                <w:lang w:val="es-CO" w:eastAsia="es-CO"/>
              </w:rPr>
              <w:t>RECHAZADA.</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Se debe ofertar en pesos colombianos, discriminando el IVA; si el cotizante no discrimina el impuesto al valor agregado (IVA) y el bien causa dicho impuesto, la Universidad lo considerará INCLUIDO en el valor de la cotización y así lo aceptará el cotizante con la sola presentación de su oferta.  Debe tenerse en cuenta que la Universidad de Cundinamarca realiza </w:t>
            </w:r>
            <w:r w:rsidRPr="007452FA">
              <w:rPr>
                <w:rFonts w:ascii="Arial" w:hAnsi="Arial" w:cs="Arial"/>
                <w:color w:val="000000"/>
                <w:sz w:val="22"/>
                <w:szCs w:val="22"/>
                <w:u w:val="single"/>
                <w:lang w:val="es-CO" w:eastAsia="es-CO"/>
              </w:rPr>
              <w:t>descuentos por los demás impuestos y estampillas aplicables</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 xml:space="preserve">La Universidad </w:t>
            </w:r>
            <w:r w:rsidRPr="007452FA">
              <w:rPr>
                <w:rFonts w:ascii="Arial" w:hAnsi="Arial" w:cs="Arial"/>
                <w:b/>
                <w:bCs/>
                <w:color w:val="000000"/>
                <w:sz w:val="22"/>
                <w:szCs w:val="22"/>
                <w:lang w:val="es-CO" w:eastAsia="es-CO"/>
              </w:rPr>
              <w:t>recomienda </w:t>
            </w:r>
            <w:r w:rsidRPr="007452FA">
              <w:rPr>
                <w:rFonts w:ascii="Arial" w:hAnsi="Arial" w:cs="Arial"/>
                <w:color w:val="000000"/>
                <w:sz w:val="22"/>
                <w:szCs w:val="22"/>
                <w:lang w:val="es-CO" w:eastAsia="es-CO"/>
              </w:rPr>
              <w:t>a fin de evitar confusión en la cotización, que esta sea presentada en </w:t>
            </w:r>
            <w:r w:rsidRPr="007452FA">
              <w:rPr>
                <w:rFonts w:ascii="Arial" w:hAnsi="Arial" w:cs="Arial"/>
                <w:b/>
                <w:i/>
                <w:iCs/>
                <w:color w:val="000000"/>
                <w:sz w:val="22"/>
                <w:szCs w:val="22"/>
                <w:u w:val="single"/>
                <w:lang w:val="es-CO" w:eastAsia="es-CO"/>
              </w:rPr>
              <w:t>números enteros sin decimales</w:t>
            </w:r>
            <w:r w:rsidRPr="007452FA">
              <w:rPr>
                <w:rFonts w:ascii="Arial" w:hAnsi="Arial" w:cs="Arial"/>
                <w:color w:val="000000"/>
                <w:sz w:val="22"/>
                <w:szCs w:val="22"/>
                <w:lang w:val="es-CO" w:eastAsia="es-CO"/>
              </w:rPr>
              <w:t>.</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caso de que se presenten errores aritméticos en las operaciones que generen los datos de la cotización, LA UNIVERSIDAD DE CUNDINAMARCA efectuará las correcciones aritméticas correspondientes, sin afectar el valor total de cotización.</w:t>
            </w:r>
          </w:p>
        </w:tc>
      </w:tr>
      <w:tr w:rsidR="00BA6693" w:rsidRPr="007452FA" w:rsidTr="007452FA">
        <w:trPr>
          <w:jc w:val="center"/>
        </w:trPr>
        <w:tc>
          <w:tcPr>
            <w:tcW w:w="704" w:type="dxa"/>
          </w:tcPr>
          <w:p w:rsidR="00BA6693" w:rsidRPr="007452FA" w:rsidRDefault="00BA6693" w:rsidP="004A758B">
            <w:pPr>
              <w:pStyle w:val="Prrafodelista"/>
              <w:numPr>
                <w:ilvl w:val="0"/>
                <w:numId w:val="15"/>
              </w:numPr>
              <w:rPr>
                <w:rFonts w:ascii="Arial" w:hAnsi="Arial" w:cs="Arial"/>
                <w:color w:val="000000"/>
                <w:sz w:val="24"/>
                <w:szCs w:val="24"/>
                <w:lang w:val="es-CO" w:eastAsia="es-CO"/>
              </w:rPr>
            </w:pPr>
          </w:p>
        </w:tc>
        <w:tc>
          <w:tcPr>
            <w:tcW w:w="7557" w:type="dxa"/>
          </w:tcPr>
          <w:p w:rsidR="00BA6693" w:rsidRPr="007452FA" w:rsidRDefault="00BA6693" w:rsidP="004A758B">
            <w:pPr>
              <w:shd w:val="clear" w:color="auto" w:fill="FFFFFF"/>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La evaluación económica se realizará sobre el valor de la oferta antes de I.V.A. – (Impuesto de Valor Agregado), si a ello hay lugar.</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Para la evaluación económica se tendrá en cuenta el precio </w:t>
            </w:r>
            <w:r w:rsidRPr="007452FA">
              <w:rPr>
                <w:rFonts w:ascii="Arial" w:hAnsi="Arial" w:cs="Arial"/>
                <w:b/>
                <w:bCs/>
                <w:color w:val="000000"/>
                <w:sz w:val="22"/>
                <w:szCs w:val="22"/>
                <w:lang w:val="es-CO" w:eastAsia="es-CO"/>
              </w:rPr>
              <w:t>más económico que se obtendrá del valor antes de IVA </w:t>
            </w:r>
            <w:r w:rsidRPr="007452FA">
              <w:rPr>
                <w:rFonts w:ascii="Arial" w:hAnsi="Arial" w:cs="Arial"/>
                <w:color w:val="000000"/>
                <w:sz w:val="22"/>
                <w:szCs w:val="22"/>
                <w:lang w:val="es-CO" w:eastAsia="es-CO"/>
              </w:rPr>
              <w:t>de las propuestas recibidas, teniendo en cuenta que en virtud del art. 92 de la ley 30 de 1992, la universidad tendrá derecho a la devolución del IVA que pague por los bienes, insumos y servicios que adquiera.</w:t>
            </w:r>
          </w:p>
        </w:tc>
      </w:tr>
      <w:tr w:rsidR="00BA6693" w:rsidRPr="007452FA" w:rsidTr="007452FA">
        <w:trPr>
          <w:jc w:val="center"/>
        </w:trPr>
        <w:tc>
          <w:tcPr>
            <w:tcW w:w="704" w:type="dxa"/>
          </w:tcPr>
          <w:p w:rsidR="00BA6693" w:rsidRPr="007452FA" w:rsidRDefault="00BA6693" w:rsidP="004A758B">
            <w:pPr>
              <w:pStyle w:val="Prrafodelista"/>
              <w:numPr>
                <w:ilvl w:val="0"/>
                <w:numId w:val="15"/>
              </w:numPr>
              <w:jc w:val="both"/>
              <w:rPr>
                <w:rFonts w:ascii="Arial" w:hAnsi="Arial" w:cs="Arial"/>
                <w:color w:val="000000"/>
                <w:sz w:val="24"/>
                <w:szCs w:val="24"/>
                <w:lang w:val="es-CO" w:eastAsia="es-CO"/>
              </w:rPr>
            </w:pPr>
          </w:p>
        </w:tc>
        <w:tc>
          <w:tcPr>
            <w:tcW w:w="7557" w:type="dxa"/>
          </w:tcPr>
          <w:p w:rsidR="00BA6693" w:rsidRPr="007452FA" w:rsidRDefault="00BA6693" w:rsidP="004A758B">
            <w:pPr>
              <w:jc w:val="both"/>
              <w:rPr>
                <w:rFonts w:ascii="Arial" w:hAnsi="Arial" w:cs="Arial"/>
                <w:color w:val="000000"/>
                <w:sz w:val="24"/>
                <w:szCs w:val="24"/>
                <w:lang w:val="es-CO" w:eastAsia="es-CO"/>
              </w:rPr>
            </w:pPr>
            <w:r w:rsidRPr="007452FA">
              <w:rPr>
                <w:rFonts w:ascii="Arial" w:hAnsi="Arial" w:cs="Arial"/>
                <w:color w:val="000000"/>
                <w:sz w:val="22"/>
                <w:szCs w:val="22"/>
                <w:lang w:val="es-CO" w:eastAsia="es-CO"/>
              </w:rPr>
              <w:t>En el evento en que ofrezcan descuentos, estos deberán estar involucrados en el valor de la cotización</w:t>
            </w:r>
          </w:p>
        </w:tc>
      </w:tr>
    </w:tbl>
    <w:p w:rsidR="00BA6693" w:rsidRPr="007452FA" w:rsidRDefault="00BA6693" w:rsidP="004A758B">
      <w:pPr>
        <w:shd w:val="clear" w:color="auto" w:fill="FFFFFF"/>
        <w:jc w:val="both"/>
        <w:rPr>
          <w:rFonts w:ascii="Arial" w:hAnsi="Arial" w:cs="Arial"/>
          <w:color w:val="000000"/>
          <w:sz w:val="24"/>
          <w:szCs w:val="24"/>
          <w:lang w:val="es-CO" w:eastAsia="es-CO"/>
        </w:rPr>
      </w:pPr>
    </w:p>
    <w:p w:rsidR="00BA6693" w:rsidRPr="007452FA" w:rsidRDefault="00BA6693" w:rsidP="004A758B">
      <w:pPr>
        <w:pStyle w:val="Prrafodelista"/>
        <w:shd w:val="clear" w:color="auto" w:fill="FFFFFF"/>
        <w:jc w:val="both"/>
        <w:rPr>
          <w:rFonts w:ascii="Calibri" w:hAnsi="Calibri"/>
          <w:color w:val="000000"/>
          <w:sz w:val="24"/>
          <w:szCs w:val="24"/>
          <w:lang w:val="es-CO" w:eastAsia="es-CO"/>
        </w:rPr>
      </w:pPr>
    </w:p>
    <w:p w:rsidR="00BA6693" w:rsidRPr="007452FA" w:rsidRDefault="00BA6693" w:rsidP="004A758B">
      <w:pPr>
        <w:shd w:val="clear" w:color="auto" w:fill="FFFFFF"/>
        <w:jc w:val="both"/>
        <w:rPr>
          <w:rFonts w:ascii="Arial" w:hAnsi="Arial" w:cs="Arial"/>
          <w:sz w:val="22"/>
          <w:szCs w:val="22"/>
          <w:lang w:val="es-CO"/>
        </w:rPr>
      </w:pPr>
    </w:p>
    <w:p w:rsidR="00BA6693" w:rsidRPr="007452FA" w:rsidRDefault="00BA6693" w:rsidP="004A758B">
      <w:pPr>
        <w:pStyle w:val="Prrafodelista"/>
        <w:ind w:left="0"/>
        <w:rPr>
          <w:rFonts w:ascii="Arial" w:hAnsi="Arial" w:cs="Arial"/>
          <w:sz w:val="16"/>
          <w:szCs w:val="16"/>
          <w:lang w:val="es-CO"/>
        </w:rPr>
      </w:pPr>
      <w:r w:rsidRPr="007452FA">
        <w:rPr>
          <w:rFonts w:ascii="Arial" w:hAnsi="Arial" w:cs="Arial"/>
          <w:sz w:val="16"/>
          <w:szCs w:val="16"/>
          <w:lang w:val="es-CO"/>
        </w:rPr>
        <w:t xml:space="preserve">Elaboró:  </w:t>
      </w:r>
      <w:r w:rsidR="00AF3737">
        <w:rPr>
          <w:rFonts w:ascii="Arial" w:hAnsi="Arial" w:cs="Arial"/>
          <w:sz w:val="16"/>
          <w:szCs w:val="16"/>
          <w:lang w:val="es-CO"/>
        </w:rPr>
        <w:t>Nini Gómez</w:t>
      </w:r>
    </w:p>
    <w:p w:rsidR="00BA6693" w:rsidRPr="007452FA" w:rsidRDefault="00BA6693" w:rsidP="004A758B">
      <w:pPr>
        <w:pStyle w:val="Prrafodelista"/>
        <w:ind w:left="0"/>
        <w:rPr>
          <w:rFonts w:ascii="Arial" w:hAnsi="Arial" w:cs="Arial"/>
          <w:sz w:val="16"/>
          <w:szCs w:val="16"/>
          <w:lang w:val="es-CO"/>
        </w:rPr>
      </w:pPr>
    </w:p>
    <w:p w:rsidR="00BA6693" w:rsidRPr="007452FA" w:rsidRDefault="00BA6693" w:rsidP="004A758B">
      <w:pPr>
        <w:pStyle w:val="Prrafodelista"/>
        <w:ind w:left="0"/>
        <w:jc w:val="both"/>
        <w:rPr>
          <w:rFonts w:ascii="Arial" w:hAnsi="Arial" w:cs="Arial"/>
          <w:lang w:val="es-CO"/>
        </w:rPr>
      </w:pPr>
      <w:r w:rsidRPr="007452FA">
        <w:rPr>
          <w:rFonts w:ascii="Arial" w:hAnsi="Arial" w:cs="Arial"/>
          <w:lang w:val="es-CO"/>
        </w:rPr>
        <w:t>32.1-41</w:t>
      </w:r>
    </w:p>
    <w:p w:rsidR="00806886" w:rsidRPr="007452FA" w:rsidRDefault="00806886"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p w:rsidR="00AD7E67" w:rsidRPr="007452FA" w:rsidRDefault="00AD7E67" w:rsidP="004A758B">
      <w:pPr>
        <w:rPr>
          <w:rFonts w:ascii="Arial" w:hAnsi="Arial" w:cs="Arial"/>
          <w:color w:val="000000" w:themeColor="text1"/>
          <w:sz w:val="22"/>
          <w:szCs w:val="22"/>
          <w:lang w:val="es-CO"/>
        </w:rPr>
      </w:pPr>
    </w:p>
    <w:sectPr w:rsidR="00AD7E67" w:rsidRPr="007452FA" w:rsidSect="00035581">
      <w:headerReference w:type="default" r:id="rId8"/>
      <w:footerReference w:type="default" r:id="rId9"/>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F48" w:rsidRDefault="005D6F48" w:rsidP="0044036E">
      <w:r>
        <w:separator/>
      </w:r>
    </w:p>
  </w:endnote>
  <w:endnote w:type="continuationSeparator" w:id="0">
    <w:p w:rsidR="005D6F48" w:rsidRDefault="005D6F48"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2D0" w:rsidRPr="00014059" w:rsidRDefault="003272D0" w:rsidP="00447B61">
    <w:pPr>
      <w:jc w:val="center"/>
      <w:rPr>
        <w:rFonts w:ascii="Arial" w:hAnsi="Arial" w:cs="Arial"/>
        <w:sz w:val="16"/>
        <w:szCs w:val="16"/>
      </w:rPr>
    </w:pPr>
    <w:r>
      <w:rPr>
        <w:rFonts w:ascii="Arial" w:hAnsi="Arial" w:cs="Arial"/>
        <w:sz w:val="16"/>
        <w:szCs w:val="16"/>
      </w:rPr>
      <w:t>Calle 6</w:t>
    </w:r>
    <w:r w:rsidRPr="00014059">
      <w:rPr>
        <w:rFonts w:ascii="Arial" w:hAnsi="Arial" w:cs="Arial"/>
        <w:sz w:val="16"/>
        <w:szCs w:val="16"/>
      </w:rPr>
      <w:t xml:space="preserve"> No. </w:t>
    </w:r>
    <w:r>
      <w:rPr>
        <w:rFonts w:ascii="Arial" w:hAnsi="Arial" w:cs="Arial"/>
        <w:sz w:val="16"/>
        <w:szCs w:val="16"/>
      </w:rPr>
      <w:t>9-80</w:t>
    </w:r>
    <w:r w:rsidRPr="00014059">
      <w:rPr>
        <w:rFonts w:ascii="Arial" w:hAnsi="Arial" w:cs="Arial"/>
        <w:sz w:val="16"/>
        <w:szCs w:val="16"/>
      </w:rPr>
      <w:t xml:space="preserve"> </w:t>
    </w:r>
    <w:r>
      <w:rPr>
        <w:rFonts w:ascii="Arial" w:hAnsi="Arial" w:cs="Arial"/>
        <w:sz w:val="16"/>
        <w:szCs w:val="16"/>
      </w:rPr>
      <w:t>Ubaté</w:t>
    </w:r>
    <w:r w:rsidRPr="00014059">
      <w:rPr>
        <w:rFonts w:ascii="Arial" w:hAnsi="Arial" w:cs="Arial"/>
        <w:sz w:val="16"/>
        <w:szCs w:val="16"/>
      </w:rPr>
      <w:t xml:space="preserve"> – Cundinamarca                                                                                                   </w:t>
    </w:r>
  </w:p>
  <w:p w:rsidR="003272D0" w:rsidRPr="00014059" w:rsidRDefault="003272D0" w:rsidP="008463EC">
    <w:pPr>
      <w:jc w:val="center"/>
      <w:rPr>
        <w:rFonts w:ascii="Arial" w:hAnsi="Arial" w:cs="Arial"/>
        <w:sz w:val="16"/>
        <w:szCs w:val="16"/>
      </w:rPr>
    </w:pPr>
    <w:r w:rsidRPr="00014059">
      <w:rPr>
        <w:rFonts w:ascii="Arial" w:hAnsi="Arial" w:cs="Arial"/>
        <w:sz w:val="16"/>
        <w:szCs w:val="16"/>
      </w:rPr>
      <w:t xml:space="preserve">  </w:t>
    </w:r>
    <w:r>
      <w:rPr>
        <w:rFonts w:ascii="Arial" w:hAnsi="Arial" w:cs="Arial"/>
        <w:sz w:val="16"/>
        <w:szCs w:val="16"/>
      </w:rPr>
      <w:t>Teléfono (091) 8553056</w:t>
    </w:r>
    <w:r w:rsidRPr="00014059">
      <w:rPr>
        <w:rFonts w:ascii="Arial" w:hAnsi="Arial" w:cs="Arial"/>
        <w:sz w:val="16"/>
        <w:szCs w:val="16"/>
      </w:rPr>
      <w:t xml:space="preserve"> Línea Gratuita 018000180414                                                                                                                              </w:t>
    </w:r>
  </w:p>
  <w:p w:rsidR="003272D0" w:rsidRPr="00014059" w:rsidRDefault="005D6F48" w:rsidP="00447B61">
    <w:pPr>
      <w:jc w:val="center"/>
      <w:rPr>
        <w:rFonts w:ascii="Arial" w:hAnsi="Arial" w:cs="Arial"/>
        <w:sz w:val="16"/>
        <w:szCs w:val="16"/>
      </w:rPr>
    </w:pPr>
    <w:hyperlink r:id="rId1" w:history="1">
      <w:r w:rsidR="003272D0" w:rsidRPr="00E22AA6">
        <w:rPr>
          <w:rStyle w:val="Hipervnculo"/>
          <w:rFonts w:ascii="Arial" w:hAnsi="Arial" w:cs="Arial"/>
          <w:sz w:val="16"/>
          <w:szCs w:val="16"/>
        </w:rPr>
        <w:t>www.ucundinamarca.edu.co</w:t>
      </w:r>
    </w:hyperlink>
    <w:r w:rsidR="003272D0">
      <w:rPr>
        <w:rFonts w:ascii="Arial" w:hAnsi="Arial" w:cs="Arial"/>
        <w:sz w:val="16"/>
        <w:szCs w:val="16"/>
      </w:rPr>
      <w:t xml:space="preserve"> </w:t>
    </w:r>
    <w:r w:rsidR="003272D0" w:rsidRPr="00014059">
      <w:rPr>
        <w:rFonts w:ascii="Arial" w:hAnsi="Arial" w:cs="Arial"/>
        <w:sz w:val="16"/>
        <w:szCs w:val="16"/>
      </w:rPr>
      <w:t xml:space="preserve">  E-mail: </w:t>
    </w:r>
    <w:hyperlink r:id="rId2" w:history="1">
      <w:r w:rsidR="003272D0" w:rsidRPr="00E22AA6">
        <w:rPr>
          <w:rStyle w:val="Hipervnculo"/>
          <w:rFonts w:ascii="Arial" w:hAnsi="Arial" w:cs="Arial"/>
          <w:sz w:val="16"/>
          <w:szCs w:val="16"/>
        </w:rPr>
        <w:t>info@ucundinamarca.edu.co</w:t>
      </w:r>
    </w:hyperlink>
    <w:r w:rsidR="003272D0">
      <w:rPr>
        <w:rFonts w:ascii="Arial" w:hAnsi="Arial" w:cs="Arial"/>
        <w:sz w:val="16"/>
        <w:szCs w:val="16"/>
      </w:rPr>
      <w:t xml:space="preserve"> </w:t>
    </w:r>
  </w:p>
  <w:p w:rsidR="003272D0" w:rsidRPr="00014059" w:rsidRDefault="003272D0"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3272D0" w:rsidRPr="00014059" w:rsidRDefault="003272D0" w:rsidP="00447B61">
    <w:pPr>
      <w:tabs>
        <w:tab w:val="center" w:pos="4419"/>
        <w:tab w:val="right" w:pos="8838"/>
      </w:tabs>
      <w:adjustRightInd w:val="0"/>
      <w:ind w:left="709"/>
      <w:jc w:val="center"/>
      <w:rPr>
        <w:rFonts w:ascii="Arial" w:hAnsi="Arial" w:cs="Arial"/>
        <w:iCs/>
        <w:sz w:val="16"/>
        <w:szCs w:val="16"/>
      </w:rPr>
    </w:pPr>
  </w:p>
  <w:p w:rsidR="003272D0" w:rsidRPr="00014059" w:rsidRDefault="003272D0"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3272D0" w:rsidRPr="00014059" w:rsidRDefault="003272D0"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F48" w:rsidRDefault="005D6F48" w:rsidP="0044036E">
      <w:r>
        <w:separator/>
      </w:r>
    </w:p>
  </w:footnote>
  <w:footnote w:type="continuationSeparator" w:id="0">
    <w:p w:rsidR="005D6F48" w:rsidRDefault="005D6F48"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72D0" w:rsidRDefault="003272D0"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3272D0" w:rsidRPr="00E42895" w:rsidTr="00335506">
      <w:trPr>
        <w:trHeight w:val="237"/>
        <w:jc w:val="center"/>
      </w:trPr>
      <w:tc>
        <w:tcPr>
          <w:tcW w:w="1002" w:type="dxa"/>
          <w:vMerge w:val="restart"/>
          <w:vAlign w:val="center"/>
        </w:tcPr>
        <w:p w:rsidR="003272D0" w:rsidRPr="00E42895" w:rsidRDefault="003272D0" w:rsidP="00335506">
          <w:pPr>
            <w:jc w:val="center"/>
            <w:rPr>
              <w:rFonts w:ascii="Arial" w:hAnsi="Arial" w:cs="Arial"/>
              <w:color w:val="000000"/>
              <w:szCs w:val="16"/>
            </w:rPr>
          </w:pPr>
          <w:r>
            <w:rPr>
              <w:noProof/>
              <w:lang w:val="es-CO" w:eastAsia="es-CO"/>
            </w:rPr>
            <w:drawing>
              <wp:inline distT="0" distB="0" distL="0" distR="0">
                <wp:extent cx="361950" cy="542882"/>
                <wp:effectExtent l="0" t="0" r="0" b="0"/>
                <wp:docPr id="2"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71659" cy="5574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3272D0" w:rsidRPr="00EB3B8E" w:rsidRDefault="003272D0" w:rsidP="00335506">
          <w:pPr>
            <w:jc w:val="center"/>
            <w:rPr>
              <w:rFonts w:ascii="Arial" w:hAnsi="Arial" w:cs="Arial"/>
              <w:b/>
              <w:color w:val="000000"/>
            </w:rPr>
          </w:pPr>
          <w:r>
            <w:rPr>
              <w:rFonts w:ascii="Arial" w:hAnsi="Arial" w:cs="Arial"/>
              <w:b/>
              <w:color w:val="000000"/>
            </w:rPr>
            <w:t>MACROPROCESO DE APOYO</w:t>
          </w:r>
        </w:p>
      </w:tc>
      <w:tc>
        <w:tcPr>
          <w:tcW w:w="2434" w:type="dxa"/>
          <w:vAlign w:val="center"/>
        </w:tcPr>
        <w:p w:rsidR="003272D0" w:rsidRPr="00EB3B8E" w:rsidRDefault="003272D0" w:rsidP="00935C0B">
          <w:pPr>
            <w:jc w:val="center"/>
            <w:rPr>
              <w:rFonts w:ascii="Arial" w:hAnsi="Arial" w:cs="Arial"/>
              <w:b/>
              <w:color w:val="000000"/>
            </w:rPr>
          </w:pPr>
          <w:r>
            <w:rPr>
              <w:rFonts w:ascii="Arial" w:hAnsi="Arial" w:cs="Arial"/>
              <w:b/>
              <w:color w:val="000000"/>
            </w:rPr>
            <w:t>CÓDIGO:</w:t>
          </w:r>
          <w:r w:rsidRPr="00EB3B8E">
            <w:rPr>
              <w:rFonts w:ascii="Arial" w:hAnsi="Arial" w:cs="Arial"/>
              <w:b/>
              <w:color w:val="000000"/>
            </w:rPr>
            <w:t xml:space="preserve"> </w:t>
          </w:r>
          <w:r>
            <w:rPr>
              <w:rFonts w:ascii="Arial" w:hAnsi="Arial" w:cs="Arial"/>
              <w:b/>
              <w:color w:val="000000"/>
            </w:rPr>
            <w:t>ABSr003</w:t>
          </w:r>
        </w:p>
      </w:tc>
    </w:tr>
    <w:tr w:rsidR="003272D0" w:rsidRPr="00E42895" w:rsidTr="00335506">
      <w:trPr>
        <w:trHeight w:val="235"/>
        <w:jc w:val="center"/>
      </w:trPr>
      <w:tc>
        <w:tcPr>
          <w:tcW w:w="1002" w:type="dxa"/>
          <w:vMerge/>
        </w:tcPr>
        <w:p w:rsidR="003272D0" w:rsidRPr="00E42895" w:rsidRDefault="003272D0" w:rsidP="00335506">
          <w:pPr>
            <w:rPr>
              <w:rFonts w:ascii="Arial" w:hAnsi="Arial" w:cs="Arial"/>
              <w:color w:val="000000"/>
              <w:szCs w:val="16"/>
            </w:rPr>
          </w:pPr>
        </w:p>
      </w:tc>
      <w:tc>
        <w:tcPr>
          <w:tcW w:w="4937" w:type="dxa"/>
          <w:shd w:val="clear" w:color="auto" w:fill="auto"/>
          <w:vAlign w:val="center"/>
        </w:tcPr>
        <w:p w:rsidR="003272D0" w:rsidRPr="00EB3B8E" w:rsidRDefault="003272D0" w:rsidP="00335506">
          <w:pPr>
            <w:jc w:val="center"/>
            <w:rPr>
              <w:rFonts w:ascii="Arial" w:hAnsi="Arial" w:cs="Arial"/>
              <w:b/>
              <w:color w:val="000000"/>
            </w:rPr>
          </w:pPr>
          <w:r>
            <w:rPr>
              <w:rFonts w:ascii="Arial" w:hAnsi="Arial" w:cs="Arial"/>
              <w:b/>
              <w:color w:val="000000"/>
            </w:rPr>
            <w:t>PROCESO GESTIÓN BIENES Y SERVICIOS</w:t>
          </w:r>
        </w:p>
      </w:tc>
      <w:tc>
        <w:tcPr>
          <w:tcW w:w="2434" w:type="dxa"/>
          <w:vAlign w:val="center"/>
        </w:tcPr>
        <w:p w:rsidR="003272D0" w:rsidRPr="00EB3B8E" w:rsidRDefault="003272D0" w:rsidP="00335506">
          <w:pPr>
            <w:jc w:val="center"/>
            <w:rPr>
              <w:rFonts w:ascii="Arial" w:hAnsi="Arial" w:cs="Arial"/>
              <w:b/>
              <w:color w:val="000000"/>
            </w:rPr>
          </w:pPr>
          <w:r w:rsidRPr="00EB3B8E">
            <w:rPr>
              <w:rFonts w:ascii="Arial" w:hAnsi="Arial" w:cs="Arial"/>
              <w:b/>
              <w:color w:val="000000"/>
            </w:rPr>
            <w:t xml:space="preserve">VERSIÓN: </w:t>
          </w:r>
          <w:r>
            <w:rPr>
              <w:rFonts w:ascii="Arial" w:hAnsi="Arial" w:cs="Arial"/>
              <w:b/>
              <w:color w:val="000000"/>
            </w:rPr>
            <w:t>10</w:t>
          </w:r>
        </w:p>
      </w:tc>
    </w:tr>
    <w:tr w:rsidR="003272D0" w:rsidRPr="00E42895" w:rsidTr="00335506">
      <w:trPr>
        <w:trHeight w:val="215"/>
        <w:jc w:val="center"/>
      </w:trPr>
      <w:tc>
        <w:tcPr>
          <w:tcW w:w="1002" w:type="dxa"/>
          <w:vMerge/>
        </w:tcPr>
        <w:p w:rsidR="003272D0" w:rsidRPr="00E42895" w:rsidRDefault="003272D0" w:rsidP="00335506">
          <w:pPr>
            <w:rPr>
              <w:rFonts w:ascii="Arial" w:hAnsi="Arial" w:cs="Arial"/>
              <w:color w:val="000000"/>
              <w:szCs w:val="16"/>
            </w:rPr>
          </w:pPr>
        </w:p>
      </w:tc>
      <w:tc>
        <w:tcPr>
          <w:tcW w:w="4937" w:type="dxa"/>
          <w:vMerge w:val="restart"/>
          <w:shd w:val="clear" w:color="auto" w:fill="auto"/>
          <w:vAlign w:val="center"/>
        </w:tcPr>
        <w:p w:rsidR="003272D0" w:rsidRPr="00EB3B8E" w:rsidRDefault="003272D0" w:rsidP="00335506">
          <w:pPr>
            <w:jc w:val="center"/>
            <w:rPr>
              <w:rFonts w:ascii="Arial" w:hAnsi="Arial" w:cs="Arial"/>
              <w:b/>
            </w:rPr>
          </w:pPr>
          <w:r>
            <w:rPr>
              <w:rFonts w:ascii="Arial" w:hAnsi="Arial" w:cs="Arial"/>
              <w:b/>
              <w:color w:val="000000"/>
            </w:rPr>
            <w:t xml:space="preserve">SOLICITUD DE COTIZACIÓN </w:t>
          </w:r>
        </w:p>
      </w:tc>
      <w:tc>
        <w:tcPr>
          <w:tcW w:w="2434" w:type="dxa"/>
          <w:vAlign w:val="center"/>
        </w:tcPr>
        <w:p w:rsidR="003272D0" w:rsidRPr="00EB3B8E" w:rsidRDefault="003272D0" w:rsidP="00335506">
          <w:pPr>
            <w:jc w:val="center"/>
            <w:rPr>
              <w:rFonts w:ascii="Arial" w:hAnsi="Arial" w:cs="Arial"/>
              <w:b/>
              <w:color w:val="000000"/>
            </w:rPr>
          </w:pPr>
          <w:r w:rsidRPr="00EB3B8E">
            <w:rPr>
              <w:rFonts w:ascii="Arial" w:hAnsi="Arial" w:cs="Arial"/>
              <w:b/>
              <w:color w:val="000000"/>
            </w:rPr>
            <w:t xml:space="preserve">VIGENCIA: </w:t>
          </w:r>
          <w:r>
            <w:rPr>
              <w:rFonts w:ascii="Arial" w:hAnsi="Arial" w:cs="Arial"/>
              <w:b/>
              <w:color w:val="000000"/>
            </w:rPr>
            <w:t>2019-03-07</w:t>
          </w:r>
        </w:p>
      </w:tc>
    </w:tr>
    <w:tr w:rsidR="003272D0" w:rsidRPr="00E42895" w:rsidTr="00335506">
      <w:trPr>
        <w:trHeight w:val="245"/>
        <w:jc w:val="center"/>
      </w:trPr>
      <w:tc>
        <w:tcPr>
          <w:tcW w:w="1002" w:type="dxa"/>
          <w:vMerge/>
        </w:tcPr>
        <w:p w:rsidR="003272D0" w:rsidRPr="00E42895" w:rsidRDefault="003272D0" w:rsidP="00335506">
          <w:pPr>
            <w:rPr>
              <w:rFonts w:ascii="Arial" w:hAnsi="Arial" w:cs="Arial"/>
              <w:color w:val="000000"/>
              <w:szCs w:val="16"/>
            </w:rPr>
          </w:pPr>
        </w:p>
      </w:tc>
      <w:tc>
        <w:tcPr>
          <w:tcW w:w="4937" w:type="dxa"/>
          <w:vMerge/>
          <w:shd w:val="clear" w:color="auto" w:fill="auto"/>
          <w:vAlign w:val="center"/>
        </w:tcPr>
        <w:p w:rsidR="003272D0" w:rsidRPr="00EB3B8E" w:rsidRDefault="003272D0" w:rsidP="00335506">
          <w:pPr>
            <w:jc w:val="center"/>
            <w:rPr>
              <w:rFonts w:ascii="Arial" w:hAnsi="Arial" w:cs="Arial"/>
              <w:b/>
            </w:rPr>
          </w:pPr>
        </w:p>
      </w:tc>
      <w:tc>
        <w:tcPr>
          <w:tcW w:w="2434" w:type="dxa"/>
          <w:vAlign w:val="center"/>
        </w:tcPr>
        <w:p w:rsidR="003272D0" w:rsidRPr="00EB3B8E" w:rsidRDefault="003272D0" w:rsidP="00335506">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056335">
            <w:rPr>
              <w:rStyle w:val="Nmerodepgina"/>
              <w:rFonts w:ascii="Arial" w:hAnsi="Arial" w:cs="Arial"/>
              <w:b/>
              <w:noProof/>
            </w:rPr>
            <w:t>4</w:t>
          </w:r>
          <w:r w:rsidRPr="00EB3B8E">
            <w:rPr>
              <w:rStyle w:val="Nmerodepgina"/>
              <w:rFonts w:ascii="Arial" w:hAnsi="Arial" w:cs="Arial"/>
              <w:b/>
            </w:rPr>
            <w:fldChar w:fldCharType="end"/>
          </w:r>
          <w:r w:rsidRPr="00EB3B8E">
            <w:rPr>
              <w:rStyle w:val="Nmerodepgina"/>
              <w:rFonts w:ascii="Arial" w:hAnsi="Arial" w:cs="Arial"/>
              <w:b/>
            </w:rPr>
            <w:t xml:space="preserve"> de </w:t>
          </w:r>
          <w:r>
            <w:rPr>
              <w:rStyle w:val="Nmerodepgina"/>
              <w:rFonts w:ascii="Arial" w:hAnsi="Arial" w:cs="Arial"/>
              <w:b/>
              <w:noProof/>
            </w:rPr>
            <w:fldChar w:fldCharType="begin"/>
          </w:r>
          <w:r>
            <w:rPr>
              <w:rStyle w:val="Nmerodepgina"/>
              <w:rFonts w:ascii="Arial" w:hAnsi="Arial" w:cs="Arial"/>
              <w:b/>
              <w:noProof/>
            </w:rPr>
            <w:instrText xml:space="preserve"> NUMPAGES   \* MERGEFORMAT </w:instrText>
          </w:r>
          <w:r>
            <w:rPr>
              <w:rStyle w:val="Nmerodepgina"/>
              <w:rFonts w:ascii="Arial" w:hAnsi="Arial" w:cs="Arial"/>
              <w:b/>
              <w:noProof/>
            </w:rPr>
            <w:fldChar w:fldCharType="separate"/>
          </w:r>
          <w:r w:rsidR="00056335">
            <w:rPr>
              <w:rStyle w:val="Nmerodepgina"/>
              <w:rFonts w:ascii="Arial" w:hAnsi="Arial" w:cs="Arial"/>
              <w:b/>
              <w:noProof/>
            </w:rPr>
            <w:t>4</w:t>
          </w:r>
          <w:r>
            <w:rPr>
              <w:rStyle w:val="Nmerodepgina"/>
              <w:rFonts w:ascii="Arial" w:hAnsi="Arial" w:cs="Arial"/>
              <w:b/>
              <w:noProof/>
            </w:rPr>
            <w:fldChar w:fldCharType="end"/>
          </w:r>
        </w:p>
      </w:tc>
    </w:tr>
  </w:tbl>
  <w:p w:rsidR="003272D0" w:rsidRPr="00B40BF9" w:rsidRDefault="003272D0"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9751B48"/>
    <w:multiLevelType w:val="hybridMultilevel"/>
    <w:tmpl w:val="D40EBBC4"/>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CCC4D38"/>
    <w:multiLevelType w:val="hybridMultilevel"/>
    <w:tmpl w:val="BCC0A52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F870B4C"/>
    <w:multiLevelType w:val="hybridMultilevel"/>
    <w:tmpl w:val="B3ECEB4E"/>
    <w:lvl w:ilvl="0" w:tplc="C666DD2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D633328"/>
    <w:multiLevelType w:val="hybridMultilevel"/>
    <w:tmpl w:val="37D8D1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4"/>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 w:numId="13">
    <w:abstractNumId w:val="13"/>
  </w:num>
  <w:num w:numId="14">
    <w:abstractNumId w:val="15"/>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2EE3"/>
    <w:rsid w:val="00014059"/>
    <w:rsid w:val="00015DFC"/>
    <w:rsid w:val="00035581"/>
    <w:rsid w:val="00056335"/>
    <w:rsid w:val="000969EB"/>
    <w:rsid w:val="000D5C54"/>
    <w:rsid w:val="000F4315"/>
    <w:rsid w:val="00116C11"/>
    <w:rsid w:val="00152E87"/>
    <w:rsid w:val="00166AFA"/>
    <w:rsid w:val="001C0AC1"/>
    <w:rsid w:val="001C20B7"/>
    <w:rsid w:val="001D19E1"/>
    <w:rsid w:val="00204554"/>
    <w:rsid w:val="00205309"/>
    <w:rsid w:val="0021626A"/>
    <w:rsid w:val="00222086"/>
    <w:rsid w:val="00231107"/>
    <w:rsid w:val="0025575E"/>
    <w:rsid w:val="00285A52"/>
    <w:rsid w:val="00292130"/>
    <w:rsid w:val="00292604"/>
    <w:rsid w:val="002A65E8"/>
    <w:rsid w:val="002A7C97"/>
    <w:rsid w:val="002E4D38"/>
    <w:rsid w:val="00301195"/>
    <w:rsid w:val="003272D0"/>
    <w:rsid w:val="0033315E"/>
    <w:rsid w:val="00335506"/>
    <w:rsid w:val="003404A3"/>
    <w:rsid w:val="00340A98"/>
    <w:rsid w:val="0038179C"/>
    <w:rsid w:val="003862EB"/>
    <w:rsid w:val="003E35EA"/>
    <w:rsid w:val="003E6A86"/>
    <w:rsid w:val="00400054"/>
    <w:rsid w:val="00401A1A"/>
    <w:rsid w:val="004308E5"/>
    <w:rsid w:val="0044036E"/>
    <w:rsid w:val="00442F6B"/>
    <w:rsid w:val="00447B61"/>
    <w:rsid w:val="00470C47"/>
    <w:rsid w:val="00477117"/>
    <w:rsid w:val="004A758B"/>
    <w:rsid w:val="004D73AA"/>
    <w:rsid w:val="004F3DFD"/>
    <w:rsid w:val="004F4228"/>
    <w:rsid w:val="00532A49"/>
    <w:rsid w:val="0059706A"/>
    <w:rsid w:val="005A6779"/>
    <w:rsid w:val="005C30FD"/>
    <w:rsid w:val="005C4A02"/>
    <w:rsid w:val="005D6F48"/>
    <w:rsid w:val="00610723"/>
    <w:rsid w:val="006232A8"/>
    <w:rsid w:val="0064730D"/>
    <w:rsid w:val="00663084"/>
    <w:rsid w:val="00664485"/>
    <w:rsid w:val="0069115C"/>
    <w:rsid w:val="00693015"/>
    <w:rsid w:val="006A5715"/>
    <w:rsid w:val="006A7944"/>
    <w:rsid w:val="006C5D4D"/>
    <w:rsid w:val="0070000B"/>
    <w:rsid w:val="00711960"/>
    <w:rsid w:val="007120C4"/>
    <w:rsid w:val="00727A5C"/>
    <w:rsid w:val="007409BA"/>
    <w:rsid w:val="007452FA"/>
    <w:rsid w:val="00777A10"/>
    <w:rsid w:val="00793462"/>
    <w:rsid w:val="007C31B3"/>
    <w:rsid w:val="007C6721"/>
    <w:rsid w:val="007D2922"/>
    <w:rsid w:val="007D59C0"/>
    <w:rsid w:val="007D5F28"/>
    <w:rsid w:val="00800720"/>
    <w:rsid w:val="00806886"/>
    <w:rsid w:val="008463EC"/>
    <w:rsid w:val="00865F1A"/>
    <w:rsid w:val="008716EB"/>
    <w:rsid w:val="008728D2"/>
    <w:rsid w:val="00880382"/>
    <w:rsid w:val="0089161F"/>
    <w:rsid w:val="008A66B4"/>
    <w:rsid w:val="008C11EF"/>
    <w:rsid w:val="008D19A3"/>
    <w:rsid w:val="008F03BC"/>
    <w:rsid w:val="00904065"/>
    <w:rsid w:val="009157A9"/>
    <w:rsid w:val="00917F9B"/>
    <w:rsid w:val="00932BFB"/>
    <w:rsid w:val="00935C0B"/>
    <w:rsid w:val="00936358"/>
    <w:rsid w:val="00953B68"/>
    <w:rsid w:val="0095467C"/>
    <w:rsid w:val="009664BD"/>
    <w:rsid w:val="009706EA"/>
    <w:rsid w:val="0097589F"/>
    <w:rsid w:val="009C56C3"/>
    <w:rsid w:val="009F438A"/>
    <w:rsid w:val="009F781D"/>
    <w:rsid w:val="00A11A5F"/>
    <w:rsid w:val="00A23479"/>
    <w:rsid w:val="00A32D88"/>
    <w:rsid w:val="00A638CC"/>
    <w:rsid w:val="00A67113"/>
    <w:rsid w:val="00A80841"/>
    <w:rsid w:val="00A9037C"/>
    <w:rsid w:val="00A978E3"/>
    <w:rsid w:val="00AB4466"/>
    <w:rsid w:val="00AB69DB"/>
    <w:rsid w:val="00AB7115"/>
    <w:rsid w:val="00AC0C29"/>
    <w:rsid w:val="00AC3D06"/>
    <w:rsid w:val="00AD7E67"/>
    <w:rsid w:val="00AF3737"/>
    <w:rsid w:val="00B03AD8"/>
    <w:rsid w:val="00B40BF9"/>
    <w:rsid w:val="00B5349E"/>
    <w:rsid w:val="00B81C47"/>
    <w:rsid w:val="00BA2F43"/>
    <w:rsid w:val="00BA6693"/>
    <w:rsid w:val="00BC6982"/>
    <w:rsid w:val="00C00F49"/>
    <w:rsid w:val="00C11255"/>
    <w:rsid w:val="00C25823"/>
    <w:rsid w:val="00C31B20"/>
    <w:rsid w:val="00C45A77"/>
    <w:rsid w:val="00C50B79"/>
    <w:rsid w:val="00C52339"/>
    <w:rsid w:val="00C55924"/>
    <w:rsid w:val="00C60B67"/>
    <w:rsid w:val="00C6160C"/>
    <w:rsid w:val="00C71493"/>
    <w:rsid w:val="00CC248C"/>
    <w:rsid w:val="00CD196D"/>
    <w:rsid w:val="00CF17F8"/>
    <w:rsid w:val="00D27F26"/>
    <w:rsid w:val="00D31D3D"/>
    <w:rsid w:val="00D51C02"/>
    <w:rsid w:val="00D57751"/>
    <w:rsid w:val="00D661D6"/>
    <w:rsid w:val="00D741F8"/>
    <w:rsid w:val="00D77A82"/>
    <w:rsid w:val="00D943A3"/>
    <w:rsid w:val="00DA26D1"/>
    <w:rsid w:val="00DA6258"/>
    <w:rsid w:val="00DB5BD5"/>
    <w:rsid w:val="00DB6920"/>
    <w:rsid w:val="00DE377C"/>
    <w:rsid w:val="00DF57AF"/>
    <w:rsid w:val="00E11F35"/>
    <w:rsid w:val="00E12BA1"/>
    <w:rsid w:val="00E153CF"/>
    <w:rsid w:val="00E22FC5"/>
    <w:rsid w:val="00E31CFD"/>
    <w:rsid w:val="00E373C7"/>
    <w:rsid w:val="00E42895"/>
    <w:rsid w:val="00E54660"/>
    <w:rsid w:val="00E552CF"/>
    <w:rsid w:val="00E55AE8"/>
    <w:rsid w:val="00E642E2"/>
    <w:rsid w:val="00E64A0B"/>
    <w:rsid w:val="00E6531E"/>
    <w:rsid w:val="00EA3DCA"/>
    <w:rsid w:val="00EB3B8E"/>
    <w:rsid w:val="00EB60A5"/>
    <w:rsid w:val="00FC5033"/>
    <w:rsid w:val="00FD44AB"/>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50A2AD"/>
  <w15:docId w15:val="{E33FB98D-7904-4404-9E7A-887041BB4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5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BA6693"/>
    <w:rPr>
      <w:rFonts w:ascii="Tahoma" w:hAnsi="Tahoma" w:cs="Tahoma"/>
      <w:sz w:val="16"/>
      <w:szCs w:val="16"/>
    </w:rPr>
  </w:style>
  <w:style w:type="character" w:customStyle="1" w:styleId="TextodegloboCar">
    <w:name w:val="Texto de globo Car"/>
    <w:basedOn w:val="Fuentedeprrafopredeter"/>
    <w:link w:val="Textodeglobo"/>
    <w:uiPriority w:val="99"/>
    <w:semiHidden/>
    <w:rsid w:val="00BA6693"/>
    <w:rPr>
      <w:rFonts w:ascii="Tahoma" w:eastAsia="Times New Roman" w:hAnsi="Tahoma" w:cs="Tahoma"/>
      <w:sz w:val="16"/>
      <w:szCs w:val="16"/>
      <w:lang w:val="es-ES" w:eastAsia="es-ES"/>
    </w:rPr>
  </w:style>
  <w:style w:type="paragraph" w:customStyle="1" w:styleId="Cuerpo">
    <w:name w:val="Cuerpo"/>
    <w:rsid w:val="00BA669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669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770666153">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994838893">
      <w:bodyDiv w:val="1"/>
      <w:marLeft w:val="0"/>
      <w:marRight w:val="0"/>
      <w:marTop w:val="0"/>
      <w:marBottom w:val="0"/>
      <w:divBdr>
        <w:top w:val="none" w:sz="0" w:space="0" w:color="auto"/>
        <w:left w:val="none" w:sz="0" w:space="0" w:color="auto"/>
        <w:bottom w:val="none" w:sz="0" w:space="0" w:color="auto"/>
        <w:right w:val="none" w:sz="0" w:space="0" w:color="auto"/>
      </w:divBdr>
    </w:div>
    <w:div w:id="1473060220">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692027797">
      <w:bodyDiv w:val="1"/>
      <w:marLeft w:val="0"/>
      <w:marRight w:val="0"/>
      <w:marTop w:val="0"/>
      <w:marBottom w:val="0"/>
      <w:divBdr>
        <w:top w:val="none" w:sz="0" w:space="0" w:color="auto"/>
        <w:left w:val="none" w:sz="0" w:space="0" w:color="auto"/>
        <w:bottom w:val="none" w:sz="0" w:space="0" w:color="auto"/>
        <w:right w:val="none" w:sz="0" w:space="0" w:color="auto"/>
      </w:divBdr>
    </w:div>
    <w:div w:id="173114945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68095-96F0-4528-B74D-532AC3BAA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4</Pages>
  <Words>1126</Words>
  <Characters>6197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COMPRAS SECCIONAL UBATE</cp:lastModifiedBy>
  <cp:revision>11</cp:revision>
  <cp:lastPrinted>2019-03-26T14:02:00Z</cp:lastPrinted>
  <dcterms:created xsi:type="dcterms:W3CDTF">2019-03-11T21:56:00Z</dcterms:created>
  <dcterms:modified xsi:type="dcterms:W3CDTF">2019-03-26T14:03:00Z</dcterms:modified>
</cp:coreProperties>
</file>