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418A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FE418A">
        <w:rPr>
          <w:rFonts w:ascii="Arial" w:hAnsi="Arial" w:cs="Arial"/>
          <w:sz w:val="22"/>
          <w:szCs w:val="24"/>
        </w:rPr>
        <w:t>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08403C" w:rsidRDefault="0008403C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 de Cundinamarca Sede Fusagasugá, presenta la necesidad de 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512D46" w:rsidRPr="00512D46">
        <w:rPr>
          <w:rFonts w:ascii="Arial" w:hAnsi="Arial" w:cs="Arial"/>
          <w:b/>
          <w:sz w:val="22"/>
          <w:szCs w:val="22"/>
        </w:rPr>
        <w:t>SERVICIOS DE TRANSMISIÓN VIA STREAMING PARA EL DESARROLLO DE LA AUDIENCIA PÚBLICA DE RENDICIÓN DE CUENTAS VIGENCIA 2018.</w:t>
      </w:r>
      <w:bookmarkStart w:id="0" w:name="_GoBack"/>
      <w:bookmarkEnd w:id="0"/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FE418A" w:rsidRPr="006F4B91" w:rsidTr="00A9468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A9468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A9468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A94685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A9468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A9468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A94685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A94685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A94685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A94685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A94685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A9468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FA6EB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935FB">
        <w:rPr>
          <w:rFonts w:ascii="Arial" w:hAnsi="Arial" w:cs="Arial"/>
          <w:sz w:val="16"/>
        </w:rPr>
        <w:t xml:space="preserve">Lina Escobar Martínez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EBE" w:rsidRDefault="00FA6EBE" w:rsidP="0044036E">
      <w:r>
        <w:separator/>
      </w:r>
    </w:p>
  </w:endnote>
  <w:endnote w:type="continuationSeparator" w:id="0">
    <w:p w:rsidR="00FA6EBE" w:rsidRDefault="00FA6EB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EBE" w:rsidRDefault="00FA6EBE" w:rsidP="0044036E">
      <w:r>
        <w:separator/>
      </w:r>
    </w:p>
  </w:footnote>
  <w:footnote w:type="continuationSeparator" w:id="0">
    <w:p w:rsidR="00FA6EBE" w:rsidRDefault="00FA6EB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9D052-86A2-4C78-A008-B3C57A8A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LINA MARCELA ESCOBAR MARTINEZ</cp:lastModifiedBy>
  <cp:revision>30</cp:revision>
  <cp:lastPrinted>2019-02-19T14:48:00Z</cp:lastPrinted>
  <dcterms:created xsi:type="dcterms:W3CDTF">2019-02-21T19:56:00Z</dcterms:created>
  <dcterms:modified xsi:type="dcterms:W3CDTF">2019-04-05T19:36:00Z</dcterms:modified>
</cp:coreProperties>
</file>