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Pr="007452FA" w:rsidRDefault="00F722EC" w:rsidP="004A758B">
      <w:pPr>
        <w:rPr>
          <w:rFonts w:ascii="Arial" w:hAnsi="Arial" w:cs="Arial"/>
          <w:lang w:val="es-CO"/>
        </w:rPr>
      </w:pPr>
      <w:r>
        <w:rPr>
          <w:rFonts w:ascii="Arial" w:hAnsi="Arial" w:cs="Arial"/>
          <w:sz w:val="22"/>
          <w:lang w:val="es-CO"/>
        </w:rPr>
        <w:t>2019-03-</w:t>
      </w:r>
      <w:r w:rsidR="0088172B">
        <w:rPr>
          <w:rFonts w:ascii="Arial" w:hAnsi="Arial" w:cs="Arial"/>
          <w:sz w:val="22"/>
          <w:lang w:val="es-CO"/>
        </w:rPr>
        <w:t>27</w:t>
      </w: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r w:rsidR="00D340C9" w:rsidRPr="007452FA">
        <w:rPr>
          <w:rFonts w:ascii="Arial" w:hAnsi="Arial" w:cs="Arial"/>
          <w:i/>
          <w:sz w:val="22"/>
          <w:szCs w:val="22"/>
          <w:lang w:val="es-CO"/>
        </w:rPr>
        <w:t>membretado</w:t>
      </w:r>
      <w:r w:rsidRPr="007452FA">
        <w:rPr>
          <w:rFonts w:ascii="Arial" w:hAnsi="Arial" w:cs="Arial"/>
          <w:i/>
          <w:sz w:val="22"/>
          <w:szCs w:val="22"/>
          <w:lang w:val="es-CO"/>
        </w:rPr>
        <w:t xml:space="preserve"> del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3F55B0">
            <w:pPr>
              <w:jc w:val="both"/>
              <w:rPr>
                <w:rFonts w:ascii="Arial" w:hAnsi="Arial" w:cs="Arial"/>
                <w:b/>
                <w:sz w:val="22"/>
                <w:szCs w:val="22"/>
                <w:lang w:val="es-CO"/>
              </w:rPr>
            </w:pPr>
            <w:r w:rsidRPr="007452FA">
              <w:rPr>
                <w:rFonts w:ascii="Arial" w:hAnsi="Arial" w:cs="Arial"/>
                <w:b/>
                <w:sz w:val="22"/>
                <w:szCs w:val="22"/>
                <w:lang w:val="es-CO"/>
              </w:rPr>
              <w:t>Fecha:</w:t>
            </w:r>
            <w:r w:rsidR="00F722EC">
              <w:rPr>
                <w:rFonts w:ascii="Arial" w:hAnsi="Arial" w:cs="Arial"/>
                <w:b/>
                <w:sz w:val="22"/>
                <w:szCs w:val="22"/>
                <w:lang w:val="es-CO"/>
              </w:rPr>
              <w:t xml:space="preserve"> </w:t>
            </w:r>
            <w:r w:rsidR="009C4599">
              <w:rPr>
                <w:rFonts w:ascii="Arial" w:hAnsi="Arial" w:cs="Arial"/>
                <w:b/>
                <w:sz w:val="22"/>
                <w:szCs w:val="22"/>
                <w:lang w:val="es-CO"/>
              </w:rPr>
              <w:t>2</w:t>
            </w:r>
            <w:r w:rsidR="003F55B0">
              <w:rPr>
                <w:rFonts w:ascii="Arial" w:hAnsi="Arial" w:cs="Arial"/>
                <w:b/>
                <w:sz w:val="22"/>
                <w:szCs w:val="22"/>
                <w:lang w:val="es-CO"/>
              </w:rPr>
              <w:t>3</w:t>
            </w:r>
            <w:r w:rsidR="00D340C9">
              <w:rPr>
                <w:rFonts w:ascii="Arial" w:hAnsi="Arial" w:cs="Arial"/>
                <w:b/>
                <w:sz w:val="22"/>
                <w:szCs w:val="22"/>
                <w:lang w:val="es-CO"/>
              </w:rPr>
              <w:t xml:space="preserve"> de </w:t>
            </w:r>
            <w:r w:rsidR="00157E00">
              <w:rPr>
                <w:rFonts w:ascii="Arial" w:hAnsi="Arial" w:cs="Arial"/>
                <w:b/>
                <w:sz w:val="22"/>
                <w:szCs w:val="22"/>
                <w:lang w:val="es-CO"/>
              </w:rPr>
              <w:t xml:space="preserve">mayo </w:t>
            </w:r>
            <w:r w:rsidR="00D340C9">
              <w:rPr>
                <w:rFonts w:ascii="Arial" w:hAnsi="Arial" w:cs="Arial"/>
                <w:b/>
                <w:sz w:val="22"/>
                <w:szCs w:val="22"/>
                <w:lang w:val="es-CO"/>
              </w:rPr>
              <w:t>de 2019</w:t>
            </w:r>
          </w:p>
        </w:tc>
        <w:tc>
          <w:tcPr>
            <w:tcW w:w="4131" w:type="dxa"/>
          </w:tcPr>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Hora:</w:t>
            </w:r>
            <w:r w:rsidR="00D577E6">
              <w:rPr>
                <w:rFonts w:ascii="Arial" w:hAnsi="Arial" w:cs="Arial"/>
                <w:b/>
                <w:sz w:val="22"/>
                <w:szCs w:val="22"/>
                <w:lang w:val="es-CO"/>
              </w:rPr>
              <w:t xml:space="preserve"> 16:00</w:t>
            </w:r>
            <w:r w:rsidR="009C4599">
              <w:rPr>
                <w:rFonts w:ascii="Arial" w:hAnsi="Arial" w:cs="Arial"/>
                <w:b/>
                <w:sz w:val="22"/>
                <w:szCs w:val="22"/>
                <w:lang w:val="es-CO"/>
              </w:rPr>
              <w:t xml:space="preserve"> </w:t>
            </w:r>
          </w:p>
        </w:tc>
      </w:tr>
    </w:tbl>
    <w:p w:rsidR="00BA6693" w:rsidRPr="007452FA" w:rsidRDefault="00BA6693" w:rsidP="004A758B">
      <w:pPr>
        <w:jc w:val="both"/>
        <w:rPr>
          <w:rFonts w:ascii="Arial" w:hAnsi="Arial" w:cs="Arial"/>
          <w:b/>
          <w:sz w:val="22"/>
          <w:szCs w:val="22"/>
          <w:lang w:val="es-CO"/>
        </w:rPr>
      </w:pPr>
      <w:bookmarkStart w:id="0" w:name="_GoBack"/>
      <w:bookmarkEnd w:id="0"/>
    </w:p>
    <w:p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p w:rsidR="0088172B" w:rsidRPr="007452FA" w:rsidRDefault="0088172B" w:rsidP="0088172B">
      <w:pPr>
        <w:pStyle w:val="Prrafodelista"/>
        <w:ind w:left="284"/>
        <w:jc w:val="both"/>
        <w:rPr>
          <w:rFonts w:ascii="Arial" w:hAnsi="Arial" w:cs="Arial"/>
          <w:b/>
          <w:sz w:val="22"/>
          <w:szCs w:val="22"/>
          <w:lang w:val="es-CO"/>
        </w:rPr>
      </w:pPr>
    </w:p>
    <w:tbl>
      <w:tblPr>
        <w:tblStyle w:val="Tablaconcuadrcula"/>
        <w:tblW w:w="8217" w:type="dxa"/>
        <w:jc w:val="center"/>
        <w:tblLook w:val="04A0" w:firstRow="1" w:lastRow="0" w:firstColumn="1" w:lastColumn="0" w:noHBand="0" w:noVBand="1"/>
      </w:tblPr>
      <w:tblGrid>
        <w:gridCol w:w="8217"/>
      </w:tblGrid>
      <w:tr w:rsidR="00BA6693" w:rsidRPr="007452FA" w:rsidTr="007452FA">
        <w:trPr>
          <w:jc w:val="center"/>
        </w:trPr>
        <w:tc>
          <w:tcPr>
            <w:tcW w:w="8217" w:type="dxa"/>
          </w:tcPr>
          <w:p w:rsidR="00BA6693" w:rsidRPr="009C4599" w:rsidRDefault="009C4599" w:rsidP="00D577E6">
            <w:pPr>
              <w:tabs>
                <w:tab w:val="left" w:pos="5640"/>
              </w:tabs>
              <w:jc w:val="both"/>
              <w:rPr>
                <w:rFonts w:ascii="Arial" w:hAnsi="Arial" w:cs="Arial"/>
                <w:sz w:val="22"/>
                <w:szCs w:val="22"/>
                <w:lang w:val="es-CO"/>
              </w:rPr>
            </w:pPr>
            <w:r w:rsidRPr="009C4599">
              <w:rPr>
                <w:rStyle w:val="apple-converted-space"/>
                <w:rFonts w:ascii="Arial" w:hAnsi="Arial" w:cs="Arial"/>
              </w:rPr>
              <w:t>ADQUIRIR RECURSOS TECNOLÓGICOS PARA LA IMPLEMENTACIÓN DEL SERVICIO DE REPROGRAFÍA EN LA BIBLIOTECA CENTRAL DE LA UNIVERSIDAD DE CUNDINAMARCA</w:t>
            </w:r>
          </w:p>
        </w:tc>
      </w:tr>
    </w:tbl>
    <w:p w:rsidR="00BA6693" w:rsidRPr="007452FA" w:rsidRDefault="00BA6693" w:rsidP="004A758B">
      <w:pPr>
        <w:jc w:val="both"/>
        <w:rPr>
          <w:rFonts w:ascii="Arial" w:hAnsi="Arial" w:cs="Arial"/>
          <w:sz w:val="22"/>
          <w:szCs w:val="22"/>
          <w:lang w:val="es-CO"/>
        </w:rPr>
      </w:pPr>
    </w:p>
    <w:p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p w:rsidR="0088172B" w:rsidRPr="007452FA" w:rsidRDefault="0088172B" w:rsidP="0088172B">
      <w:pPr>
        <w:pStyle w:val="Prrafodelista"/>
        <w:ind w:left="284"/>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157E00" w:rsidP="009C4599">
            <w:pPr>
              <w:pStyle w:val="Prrafodelista"/>
              <w:ind w:left="0"/>
              <w:jc w:val="both"/>
              <w:rPr>
                <w:rFonts w:ascii="Arial" w:hAnsi="Arial" w:cs="Arial"/>
                <w:sz w:val="22"/>
                <w:szCs w:val="22"/>
                <w:lang w:val="es-CO"/>
              </w:rPr>
            </w:pPr>
            <w:r>
              <w:rPr>
                <w:rFonts w:ascii="Arial" w:hAnsi="Arial" w:cs="Arial"/>
                <w:color w:val="000000"/>
                <w:sz w:val="22"/>
                <w:szCs w:val="22"/>
              </w:rPr>
              <w:t xml:space="preserve">$   </w:t>
            </w:r>
            <w:r w:rsidR="009C4599">
              <w:rPr>
                <w:rFonts w:ascii="Arial" w:hAnsi="Arial" w:cs="Arial"/>
                <w:color w:val="000000"/>
                <w:sz w:val="22"/>
                <w:szCs w:val="22"/>
              </w:rPr>
              <w:t>80.984.260</w:t>
            </w:r>
            <w:r>
              <w:rPr>
                <w:rFonts w:ascii="Arial" w:hAnsi="Arial" w:cs="Arial"/>
                <w:color w:val="000000"/>
                <w:sz w:val="22"/>
                <w:szCs w:val="22"/>
              </w:rPr>
              <w:t xml:space="preserve">  </w:t>
            </w:r>
            <w:r w:rsidR="009C4599">
              <w:rPr>
                <w:rFonts w:ascii="Arial" w:hAnsi="Arial" w:cs="Arial"/>
                <w:color w:val="000000"/>
                <w:sz w:val="22"/>
                <w:szCs w:val="22"/>
              </w:rPr>
              <w:t xml:space="preserve">OCHENTA MILLONES NOVECIENTOS OCHENTA Y CUATRO MIL DOSCIENTOS SESENTA </w:t>
            </w:r>
            <w:r>
              <w:rPr>
                <w:rFonts w:ascii="Arial" w:hAnsi="Arial" w:cs="Arial"/>
                <w:color w:val="000000"/>
                <w:sz w:val="22"/>
                <w:szCs w:val="22"/>
              </w:rPr>
              <w:t>PESOS M/CTE.</w:t>
            </w:r>
          </w:p>
        </w:tc>
      </w:tr>
    </w:tbl>
    <w:p w:rsidR="00BA6693" w:rsidRPr="007452FA" w:rsidRDefault="00BA6693" w:rsidP="004A758B">
      <w:pPr>
        <w:pStyle w:val="Prrafodelista"/>
        <w:jc w:val="both"/>
        <w:rPr>
          <w:rFonts w:ascii="Arial" w:hAnsi="Arial" w:cs="Arial"/>
          <w:sz w:val="22"/>
          <w:szCs w:val="22"/>
          <w:lang w:val="es-CO"/>
        </w:rPr>
      </w:pPr>
    </w:p>
    <w:p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p w:rsidR="0088172B" w:rsidRPr="007452FA" w:rsidRDefault="0088172B" w:rsidP="0088172B">
      <w:pPr>
        <w:pStyle w:val="Prrafodelista"/>
        <w:ind w:left="284"/>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61"/>
      </w:tblGrid>
      <w:tr w:rsidR="00BA6693" w:rsidRPr="007452FA" w:rsidTr="009C4599">
        <w:trPr>
          <w:jc w:val="center"/>
        </w:trPr>
        <w:tc>
          <w:tcPr>
            <w:tcW w:w="8787" w:type="dxa"/>
          </w:tcPr>
          <w:tbl>
            <w:tblPr>
              <w:tblpPr w:leftFromText="141" w:rightFromText="141" w:horzAnchor="margin" w:tblpXSpec="center" w:tblpY="-300"/>
              <w:tblW w:w="0" w:type="auto"/>
              <w:tblCellMar>
                <w:left w:w="70" w:type="dxa"/>
                <w:right w:w="70" w:type="dxa"/>
              </w:tblCellMar>
              <w:tblLook w:val="04A0" w:firstRow="1" w:lastRow="0" w:firstColumn="1" w:lastColumn="0" w:noHBand="0" w:noVBand="1"/>
            </w:tblPr>
            <w:tblGrid>
              <w:gridCol w:w="470"/>
              <w:gridCol w:w="2931"/>
              <w:gridCol w:w="801"/>
              <w:gridCol w:w="490"/>
              <w:gridCol w:w="728"/>
              <w:gridCol w:w="700"/>
              <w:gridCol w:w="407"/>
              <w:gridCol w:w="541"/>
              <w:gridCol w:w="967"/>
            </w:tblGrid>
            <w:tr w:rsidR="000C6A2D" w:rsidRPr="0098460A" w:rsidTr="000C6A2D">
              <w:trPr>
                <w:trHeight w:val="1206"/>
              </w:trPr>
              <w:tc>
                <w:tcPr>
                  <w:tcW w:w="470"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9C4599" w:rsidRPr="0098460A" w:rsidRDefault="009C4599" w:rsidP="00157E00">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t>Ítem</w:t>
                  </w:r>
                </w:p>
              </w:tc>
              <w:tc>
                <w:tcPr>
                  <w:tcW w:w="3069" w:type="dxa"/>
                  <w:tcBorders>
                    <w:top w:val="single" w:sz="4" w:space="0" w:color="auto"/>
                    <w:left w:val="nil"/>
                    <w:bottom w:val="single" w:sz="4" w:space="0" w:color="auto"/>
                    <w:right w:val="single" w:sz="4" w:space="0" w:color="auto"/>
                  </w:tcBorders>
                  <w:shd w:val="clear" w:color="000000" w:fill="0F3D38"/>
                  <w:vAlign w:val="center"/>
                  <w:hideMark/>
                </w:tcPr>
                <w:p w:rsidR="009C4599" w:rsidRPr="0098460A" w:rsidRDefault="009C4599" w:rsidP="00157E00">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t>Descripción del bien, Servicio u Obra (Especificaciones Técnicas, Medida, Referencia, Color, etc.)</w:t>
                  </w:r>
                </w:p>
              </w:tc>
              <w:tc>
                <w:tcPr>
                  <w:tcW w:w="650" w:type="dxa"/>
                  <w:tcBorders>
                    <w:top w:val="single" w:sz="4" w:space="0" w:color="auto"/>
                    <w:left w:val="nil"/>
                    <w:bottom w:val="single" w:sz="4" w:space="0" w:color="auto"/>
                    <w:right w:val="single" w:sz="4" w:space="0" w:color="auto"/>
                  </w:tcBorders>
                  <w:shd w:val="clear" w:color="000000" w:fill="0F3D38"/>
                  <w:vAlign w:val="center"/>
                  <w:hideMark/>
                </w:tcPr>
                <w:p w:rsidR="009C4599" w:rsidRPr="005F249F" w:rsidRDefault="009C4599" w:rsidP="00157E00">
                  <w:pPr>
                    <w:jc w:val="center"/>
                    <w:rPr>
                      <w:rFonts w:ascii="Arial" w:hAnsi="Arial" w:cs="Arial"/>
                      <w:b/>
                      <w:bCs/>
                      <w:color w:val="FFFFFF"/>
                      <w:sz w:val="12"/>
                      <w:szCs w:val="12"/>
                      <w:lang w:eastAsia="es-CO"/>
                    </w:rPr>
                  </w:pPr>
                  <w:r w:rsidRPr="005F249F">
                    <w:rPr>
                      <w:rFonts w:ascii="Arial" w:hAnsi="Arial" w:cs="Arial"/>
                      <w:b/>
                      <w:bCs/>
                      <w:color w:val="FFFFFF"/>
                      <w:sz w:val="12"/>
                      <w:szCs w:val="12"/>
                      <w:lang w:eastAsia="es-CO"/>
                    </w:rPr>
                    <w:t>Unidad de medida</w:t>
                  </w:r>
                </w:p>
              </w:tc>
              <w:tc>
                <w:tcPr>
                  <w:tcW w:w="490" w:type="dxa"/>
                  <w:tcBorders>
                    <w:top w:val="single" w:sz="4" w:space="0" w:color="auto"/>
                    <w:left w:val="nil"/>
                    <w:bottom w:val="single" w:sz="4" w:space="0" w:color="auto"/>
                    <w:right w:val="single" w:sz="4" w:space="0" w:color="auto"/>
                  </w:tcBorders>
                  <w:shd w:val="clear" w:color="000000" w:fill="0F3D38"/>
                  <w:noWrap/>
                  <w:vAlign w:val="center"/>
                  <w:hideMark/>
                </w:tcPr>
                <w:p w:rsidR="009C4599" w:rsidRPr="00D003C8" w:rsidRDefault="009C4599" w:rsidP="005F249F">
                  <w:pPr>
                    <w:jc w:val="center"/>
                    <w:rPr>
                      <w:rFonts w:ascii="Arial" w:hAnsi="Arial" w:cs="Arial"/>
                      <w:b/>
                      <w:bCs/>
                      <w:color w:val="FFFFFF"/>
                      <w:sz w:val="14"/>
                      <w:szCs w:val="14"/>
                      <w:lang w:eastAsia="es-CO"/>
                    </w:rPr>
                  </w:pPr>
                  <w:proofErr w:type="spellStart"/>
                  <w:r w:rsidRPr="00D003C8">
                    <w:rPr>
                      <w:rFonts w:ascii="Arial" w:hAnsi="Arial" w:cs="Arial"/>
                      <w:b/>
                      <w:bCs/>
                      <w:color w:val="FFFFFF"/>
                      <w:sz w:val="14"/>
                      <w:szCs w:val="14"/>
                      <w:lang w:eastAsia="es-CO"/>
                    </w:rPr>
                    <w:t>Cant</w:t>
                  </w:r>
                  <w:proofErr w:type="spellEnd"/>
                  <w:r>
                    <w:rPr>
                      <w:rFonts w:ascii="Arial" w:hAnsi="Arial" w:cs="Arial"/>
                      <w:b/>
                      <w:bCs/>
                      <w:color w:val="FFFFFF"/>
                      <w:sz w:val="14"/>
                      <w:szCs w:val="14"/>
                      <w:lang w:eastAsia="es-CO"/>
                    </w:rPr>
                    <w:t>.</w:t>
                  </w:r>
                </w:p>
              </w:tc>
              <w:tc>
                <w:tcPr>
                  <w:tcW w:w="741" w:type="dxa"/>
                  <w:tcBorders>
                    <w:top w:val="single" w:sz="4" w:space="0" w:color="auto"/>
                    <w:left w:val="nil"/>
                    <w:bottom w:val="single" w:sz="4" w:space="0" w:color="auto"/>
                    <w:right w:val="single" w:sz="4" w:space="0" w:color="auto"/>
                  </w:tcBorders>
                  <w:shd w:val="clear" w:color="000000" w:fill="0F3D38"/>
                  <w:vAlign w:val="center"/>
                </w:tcPr>
                <w:p w:rsidR="009C4599" w:rsidRPr="005F249F" w:rsidRDefault="009C4599" w:rsidP="005F249F">
                  <w:pPr>
                    <w:jc w:val="center"/>
                    <w:rPr>
                      <w:rFonts w:ascii="Arial" w:hAnsi="Arial" w:cs="Arial"/>
                      <w:b/>
                      <w:bCs/>
                      <w:color w:val="FFFFFF"/>
                      <w:sz w:val="12"/>
                      <w:szCs w:val="12"/>
                      <w:lang w:eastAsia="es-CO"/>
                    </w:rPr>
                  </w:pPr>
                  <w:r w:rsidRPr="005F249F">
                    <w:rPr>
                      <w:rFonts w:ascii="Arial" w:hAnsi="Arial" w:cs="Arial"/>
                      <w:b/>
                      <w:bCs/>
                      <w:color w:val="FFFFFF"/>
                      <w:sz w:val="12"/>
                      <w:szCs w:val="12"/>
                      <w:lang w:eastAsia="es-CO"/>
                    </w:rPr>
                    <w:t>Valor  Unitario</w:t>
                  </w:r>
                </w:p>
              </w:tc>
              <w:tc>
                <w:tcPr>
                  <w:tcW w:w="700" w:type="dxa"/>
                  <w:tcBorders>
                    <w:top w:val="single" w:sz="4" w:space="0" w:color="auto"/>
                    <w:left w:val="single" w:sz="4" w:space="0" w:color="auto"/>
                    <w:bottom w:val="single" w:sz="4" w:space="0" w:color="auto"/>
                    <w:right w:val="single" w:sz="4" w:space="0" w:color="auto"/>
                  </w:tcBorders>
                  <w:shd w:val="clear" w:color="000000" w:fill="0F3D38"/>
                  <w:vAlign w:val="center"/>
                </w:tcPr>
                <w:p w:rsidR="009C4599" w:rsidRPr="00D003C8" w:rsidRDefault="009C4599" w:rsidP="00157E00">
                  <w:pPr>
                    <w:jc w:val="center"/>
                    <w:rPr>
                      <w:rFonts w:ascii="Arial" w:hAnsi="Arial" w:cs="Arial"/>
                      <w:b/>
                      <w:bCs/>
                      <w:color w:val="FFFFFF"/>
                      <w:sz w:val="14"/>
                      <w:szCs w:val="14"/>
                      <w:lang w:eastAsia="es-CO"/>
                    </w:rPr>
                  </w:pPr>
                  <w:r w:rsidRPr="00D003C8">
                    <w:rPr>
                      <w:rFonts w:ascii="Arial" w:hAnsi="Arial" w:cs="Arial"/>
                      <w:b/>
                      <w:bCs/>
                      <w:color w:val="FFFFFF"/>
                      <w:sz w:val="14"/>
                      <w:szCs w:val="14"/>
                      <w:lang w:eastAsia="es-CO"/>
                    </w:rPr>
                    <w:t>Subtotal</w:t>
                  </w:r>
                </w:p>
              </w:tc>
              <w:tc>
                <w:tcPr>
                  <w:tcW w:w="407"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9C4599" w:rsidRPr="0098460A" w:rsidRDefault="009C4599" w:rsidP="00157E00">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t>% IVA</w:t>
                  </w:r>
                </w:p>
              </w:tc>
              <w:tc>
                <w:tcPr>
                  <w:tcW w:w="541" w:type="dxa"/>
                  <w:tcBorders>
                    <w:top w:val="single" w:sz="4" w:space="0" w:color="auto"/>
                    <w:left w:val="nil"/>
                    <w:bottom w:val="single" w:sz="4" w:space="0" w:color="auto"/>
                    <w:right w:val="single" w:sz="4" w:space="0" w:color="auto"/>
                  </w:tcBorders>
                  <w:shd w:val="clear" w:color="000000" w:fill="0F3D38"/>
                  <w:vAlign w:val="center"/>
                  <w:hideMark/>
                </w:tcPr>
                <w:p w:rsidR="009C4599" w:rsidRPr="0098460A" w:rsidRDefault="009C4599" w:rsidP="00157E00">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t>Valor IVA</w:t>
                  </w:r>
                </w:p>
              </w:tc>
              <w:tc>
                <w:tcPr>
                  <w:tcW w:w="0" w:type="auto"/>
                  <w:tcBorders>
                    <w:top w:val="single" w:sz="4" w:space="0" w:color="auto"/>
                    <w:left w:val="nil"/>
                    <w:bottom w:val="single" w:sz="4" w:space="0" w:color="auto"/>
                    <w:right w:val="single" w:sz="4" w:space="0" w:color="auto"/>
                  </w:tcBorders>
                  <w:shd w:val="clear" w:color="000000" w:fill="0F3D38"/>
                  <w:noWrap/>
                  <w:vAlign w:val="center"/>
                  <w:hideMark/>
                </w:tcPr>
                <w:p w:rsidR="009C4599" w:rsidRPr="0098460A" w:rsidRDefault="009C4599" w:rsidP="00157E00">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t xml:space="preserve">Valor Total </w:t>
                  </w:r>
                </w:p>
              </w:tc>
            </w:tr>
            <w:tr w:rsidR="000C6A2D" w:rsidRPr="0098460A" w:rsidTr="000C6A2D">
              <w:trPr>
                <w:trHeight w:val="1767"/>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rsidR="000C6A2D" w:rsidRPr="005D22D9" w:rsidRDefault="000C6A2D" w:rsidP="000C6A2D">
                  <w:pPr>
                    <w:jc w:val="center"/>
                    <w:rPr>
                      <w:rFonts w:ascii="Arial" w:hAnsi="Arial" w:cs="Arial"/>
                      <w:color w:val="000000"/>
                      <w:sz w:val="16"/>
                      <w:szCs w:val="14"/>
                      <w:lang w:eastAsia="es-CO"/>
                    </w:rPr>
                  </w:pPr>
                  <w:r w:rsidRPr="005D22D9">
                    <w:rPr>
                      <w:rFonts w:ascii="Arial" w:hAnsi="Arial" w:cs="Arial"/>
                      <w:color w:val="000000"/>
                      <w:sz w:val="16"/>
                      <w:szCs w:val="14"/>
                      <w:lang w:eastAsia="es-CO"/>
                    </w:rPr>
                    <w:t xml:space="preserve">         1   </w:t>
                  </w:r>
                </w:p>
              </w:tc>
              <w:tc>
                <w:tcPr>
                  <w:tcW w:w="3069" w:type="dxa"/>
                  <w:tcBorders>
                    <w:top w:val="nil"/>
                    <w:left w:val="nil"/>
                    <w:bottom w:val="single" w:sz="4" w:space="0" w:color="auto"/>
                    <w:right w:val="single" w:sz="4" w:space="0" w:color="auto"/>
                  </w:tcBorders>
                  <w:shd w:val="clear" w:color="auto" w:fill="auto"/>
                  <w:vAlign w:val="center"/>
                </w:tcPr>
                <w:p w:rsidR="000C6A2D" w:rsidRPr="005D22D9" w:rsidRDefault="000C6A2D" w:rsidP="000C6A2D">
                  <w:pPr>
                    <w:jc w:val="both"/>
                    <w:rPr>
                      <w:rFonts w:ascii="Arial" w:hAnsi="Arial" w:cs="Arial"/>
                      <w:color w:val="000000"/>
                      <w:sz w:val="16"/>
                      <w:szCs w:val="14"/>
                      <w:lang w:val="es-CO" w:eastAsia="es-CO"/>
                    </w:rPr>
                  </w:pPr>
                  <w:r w:rsidRPr="009C4599">
                    <w:rPr>
                      <w:rFonts w:ascii="Arial" w:hAnsi="Arial" w:cs="Arial"/>
                      <w:color w:val="000000"/>
                      <w:sz w:val="16"/>
                      <w:szCs w:val="14"/>
                      <w:lang w:val="es-CO" w:eastAsia="es-CO"/>
                    </w:rPr>
                    <w:t xml:space="preserve">Escáner, Modelo: </w:t>
                  </w:r>
                  <w:proofErr w:type="spellStart"/>
                  <w:r w:rsidRPr="009C4599">
                    <w:rPr>
                      <w:rFonts w:ascii="Arial" w:hAnsi="Arial" w:cs="Arial"/>
                      <w:color w:val="000000"/>
                      <w:sz w:val="16"/>
                      <w:szCs w:val="14"/>
                      <w:lang w:val="es-CO" w:eastAsia="es-CO"/>
                    </w:rPr>
                    <w:t>Bookeye</w:t>
                  </w:r>
                  <w:proofErr w:type="spellEnd"/>
                  <w:r w:rsidRPr="009C4599">
                    <w:rPr>
                      <w:rFonts w:ascii="Arial" w:hAnsi="Arial" w:cs="Arial"/>
                      <w:color w:val="000000"/>
                      <w:sz w:val="16"/>
                      <w:szCs w:val="14"/>
                      <w:lang w:val="es-CO" w:eastAsia="es-CO"/>
                    </w:rPr>
                    <w:t xml:space="preserve"> BE4-V2 </w:t>
                  </w:r>
                  <w:proofErr w:type="spellStart"/>
                  <w:r w:rsidRPr="009C4599">
                    <w:rPr>
                      <w:rFonts w:ascii="Arial" w:hAnsi="Arial" w:cs="Arial"/>
                      <w:color w:val="000000"/>
                      <w:sz w:val="16"/>
                      <w:szCs w:val="14"/>
                      <w:lang w:val="es-CO" w:eastAsia="es-CO"/>
                    </w:rPr>
                    <w:t>Kiosk</w:t>
                  </w:r>
                  <w:proofErr w:type="spellEnd"/>
                  <w:r w:rsidRPr="009C4599">
                    <w:rPr>
                      <w:rFonts w:ascii="Arial" w:hAnsi="Arial" w:cs="Arial"/>
                      <w:color w:val="000000"/>
                      <w:sz w:val="16"/>
                      <w:szCs w:val="14"/>
                      <w:lang w:val="es-CO" w:eastAsia="es-CO"/>
                    </w:rPr>
                    <w:t xml:space="preserve"> Características principales: Área de escaneo: mayor que DIN A2 Resolución: 400 dpi Modo de escaneo: Formato exclusivo en forma V (lectura de libro abierto) y de manera recta </w:t>
                  </w:r>
                  <w:proofErr w:type="spellStart"/>
                  <w:r w:rsidRPr="009C4599">
                    <w:rPr>
                      <w:rFonts w:ascii="Arial" w:hAnsi="Arial" w:cs="Arial"/>
                      <w:color w:val="000000"/>
                      <w:sz w:val="16"/>
                      <w:szCs w:val="14"/>
                      <w:lang w:val="es-CO" w:eastAsia="es-CO"/>
                    </w:rPr>
                    <w:t>WiFi</w:t>
                  </w:r>
                  <w:proofErr w:type="spellEnd"/>
                  <w:r w:rsidRPr="009C4599">
                    <w:rPr>
                      <w:rFonts w:ascii="Arial" w:hAnsi="Arial" w:cs="Arial"/>
                      <w:color w:val="000000"/>
                      <w:sz w:val="16"/>
                      <w:szCs w:val="14"/>
                      <w:lang w:val="es-CO" w:eastAsia="es-CO"/>
                    </w:rPr>
                    <w:t xml:space="preserve"> Incluido para transmitir el documento escaneado directamente a dispositivos móviles (</w:t>
                  </w:r>
                  <w:proofErr w:type="spellStart"/>
                  <w:r w:rsidRPr="009C4599">
                    <w:rPr>
                      <w:rFonts w:ascii="Arial" w:hAnsi="Arial" w:cs="Arial"/>
                      <w:color w:val="000000"/>
                      <w:sz w:val="16"/>
                      <w:szCs w:val="14"/>
                      <w:lang w:val="es-CO" w:eastAsia="es-CO"/>
                    </w:rPr>
                    <w:t>ios</w:t>
                  </w:r>
                  <w:proofErr w:type="spellEnd"/>
                  <w:r w:rsidRPr="009C4599">
                    <w:rPr>
                      <w:rFonts w:ascii="Arial" w:hAnsi="Arial" w:cs="Arial"/>
                      <w:color w:val="000000"/>
                      <w:sz w:val="16"/>
                      <w:szCs w:val="14"/>
                      <w:lang w:val="es-CO" w:eastAsia="es-CO"/>
                    </w:rPr>
                    <w:t xml:space="preserve"> Android) Monitor Pre-visualización escaneo Monitor </w:t>
                  </w:r>
                  <w:proofErr w:type="spellStart"/>
                  <w:r w:rsidRPr="009C4599">
                    <w:rPr>
                      <w:rFonts w:ascii="Arial" w:hAnsi="Arial" w:cs="Arial"/>
                      <w:color w:val="000000"/>
                      <w:sz w:val="16"/>
                      <w:szCs w:val="14"/>
                      <w:lang w:val="es-CO" w:eastAsia="es-CO"/>
                    </w:rPr>
                    <w:t>Touch</w:t>
                  </w:r>
                  <w:proofErr w:type="spellEnd"/>
                  <w:r w:rsidRPr="009C4599">
                    <w:rPr>
                      <w:rFonts w:ascii="Arial" w:hAnsi="Arial" w:cs="Arial"/>
                      <w:color w:val="000000"/>
                      <w:sz w:val="16"/>
                      <w:szCs w:val="14"/>
                      <w:lang w:val="es-CO" w:eastAsia="es-CO"/>
                    </w:rPr>
                    <w:t xml:space="preserve"> para manejo del equipo Usuario: Diseñado para operación autoservicio. Velocidad escaneo: Alta Calidad 400 dpi 2.5 Segundos Lámparas Led. No se calientan, sin Infrarrojos, Sin rayos ultra violeta Computador: Únicos con computador interno para realizar las funciones de escaneo muy rápido, incluye Caja de transporte Pantalla táctil WVGA de color grande para una operación simplificada Interfaz de </w:t>
                  </w:r>
                  <w:r w:rsidRPr="009C4599">
                    <w:rPr>
                      <w:rFonts w:ascii="Arial" w:hAnsi="Arial" w:cs="Arial"/>
                      <w:color w:val="000000"/>
                      <w:sz w:val="16"/>
                      <w:szCs w:val="14"/>
                      <w:lang w:val="es-CO" w:eastAsia="es-CO"/>
                    </w:rPr>
                    <w:lastRenderedPageBreak/>
                    <w:t xml:space="preserve">usuario configurable en su idioma. Pantalla pre visualización trabajos de 22 pulgadas Soporte de almohadilla para un lugar seguro donde colocar un iPad, tableta Android o teléfono inteligente Sistema operativo Linux resistente a virus Sistema operativo independiente, se ejecuta con Windows 7, 8, 10, Linux, Mac Software de escaneo integrado en el escáner con una interfaz sencilla e intuitiva que se pueda </w:t>
                  </w:r>
                  <w:proofErr w:type="spellStart"/>
                  <w:r w:rsidRPr="009C4599">
                    <w:rPr>
                      <w:rFonts w:ascii="Arial" w:hAnsi="Arial" w:cs="Arial"/>
                      <w:color w:val="000000"/>
                      <w:sz w:val="16"/>
                      <w:szCs w:val="14"/>
                      <w:lang w:val="es-CO" w:eastAsia="es-CO"/>
                    </w:rPr>
                    <w:t>accesar</w:t>
                  </w:r>
                  <w:proofErr w:type="spellEnd"/>
                  <w:r w:rsidRPr="009C4599">
                    <w:rPr>
                      <w:rFonts w:ascii="Arial" w:hAnsi="Arial" w:cs="Arial"/>
                      <w:color w:val="000000"/>
                      <w:sz w:val="16"/>
                      <w:szCs w:val="14"/>
                      <w:lang w:val="es-CO" w:eastAsia="es-CO"/>
                    </w:rPr>
                    <w:t xml:space="preserve"> desde cualquier navegador que permita  Ancho automático de documentos y detección de posición operaciones de recorte y alisado, incluso en documentos largos Re-escanear virtual para cambiar los parámetros de escaneo sobre la marcha sin tener que volver a escanear el libro Recopilación de documentos encuadernados o colecciones de imágenes escaneadas utilizando el modo de trabajo funciones avanzadas de mejora de imagen, como eliminación de dedos, abanicos de libros, perforaciones y bordes negros.</w:t>
                  </w:r>
                </w:p>
              </w:tc>
              <w:tc>
                <w:tcPr>
                  <w:tcW w:w="650" w:type="dxa"/>
                  <w:tcBorders>
                    <w:top w:val="nil"/>
                    <w:left w:val="nil"/>
                    <w:bottom w:val="single" w:sz="4" w:space="0" w:color="auto"/>
                    <w:right w:val="single" w:sz="4" w:space="0" w:color="auto"/>
                  </w:tcBorders>
                  <w:shd w:val="clear" w:color="auto" w:fill="auto"/>
                  <w:vAlign w:val="center"/>
                </w:tcPr>
                <w:p w:rsidR="000C6A2D" w:rsidRDefault="000C6A2D" w:rsidP="000C6A2D">
                  <w:pPr>
                    <w:jc w:val="center"/>
                    <w:rPr>
                      <w:rFonts w:ascii="Arial" w:hAnsi="Arial" w:cs="Arial"/>
                      <w:color w:val="000000"/>
                      <w:sz w:val="22"/>
                      <w:szCs w:val="22"/>
                      <w:lang w:val="es-CO" w:eastAsia="es-CO"/>
                    </w:rPr>
                  </w:pPr>
                  <w:r>
                    <w:rPr>
                      <w:rFonts w:ascii="Arial" w:hAnsi="Arial" w:cs="Arial"/>
                      <w:color w:val="000000"/>
                      <w:sz w:val="22"/>
                      <w:szCs w:val="22"/>
                    </w:rPr>
                    <w:lastRenderedPageBreak/>
                    <w:t>unidad</w:t>
                  </w:r>
                </w:p>
              </w:tc>
              <w:tc>
                <w:tcPr>
                  <w:tcW w:w="490" w:type="dxa"/>
                  <w:tcBorders>
                    <w:top w:val="nil"/>
                    <w:left w:val="nil"/>
                    <w:bottom w:val="single" w:sz="4" w:space="0" w:color="auto"/>
                    <w:right w:val="single" w:sz="4" w:space="0" w:color="auto"/>
                  </w:tcBorders>
                  <w:shd w:val="clear" w:color="auto" w:fill="auto"/>
                  <w:noWrap/>
                  <w:vAlign w:val="center"/>
                </w:tcPr>
                <w:p w:rsidR="000C6A2D" w:rsidRDefault="000C6A2D" w:rsidP="000C6A2D">
                  <w:pPr>
                    <w:jc w:val="center"/>
                    <w:rPr>
                      <w:rFonts w:ascii="Arial" w:hAnsi="Arial" w:cs="Arial"/>
                      <w:color w:val="000000"/>
                      <w:sz w:val="22"/>
                      <w:szCs w:val="22"/>
                    </w:rPr>
                  </w:pPr>
                  <w:r>
                    <w:rPr>
                      <w:rFonts w:ascii="Arial" w:hAnsi="Arial" w:cs="Arial"/>
                      <w:color w:val="000000"/>
                      <w:sz w:val="22"/>
                      <w:szCs w:val="22"/>
                    </w:rPr>
                    <w:t>1</w:t>
                  </w:r>
                </w:p>
              </w:tc>
              <w:tc>
                <w:tcPr>
                  <w:tcW w:w="741" w:type="dxa"/>
                  <w:tcBorders>
                    <w:top w:val="single" w:sz="4" w:space="0" w:color="auto"/>
                    <w:left w:val="nil"/>
                    <w:bottom w:val="single" w:sz="4" w:space="0" w:color="auto"/>
                    <w:right w:val="single" w:sz="4" w:space="0" w:color="auto"/>
                  </w:tcBorders>
                </w:tcPr>
                <w:p w:rsidR="000C6A2D" w:rsidRPr="0098460A" w:rsidRDefault="000C6A2D" w:rsidP="000C6A2D">
                  <w:pPr>
                    <w:jc w:val="center"/>
                    <w:rPr>
                      <w:rFonts w:ascii="Arial" w:hAnsi="Arial" w:cs="Arial"/>
                      <w:color w:val="000000"/>
                      <w:sz w:val="16"/>
                      <w:szCs w:val="14"/>
                      <w:lang w:eastAsia="es-CO"/>
                    </w:rPr>
                  </w:pPr>
                </w:p>
              </w:tc>
              <w:tc>
                <w:tcPr>
                  <w:tcW w:w="700" w:type="dxa"/>
                  <w:tcBorders>
                    <w:top w:val="single" w:sz="4" w:space="0" w:color="auto"/>
                    <w:left w:val="single" w:sz="4" w:space="0" w:color="auto"/>
                    <w:bottom w:val="single" w:sz="4" w:space="0" w:color="auto"/>
                    <w:right w:val="single" w:sz="4" w:space="0" w:color="auto"/>
                  </w:tcBorders>
                </w:tcPr>
                <w:p w:rsidR="000C6A2D" w:rsidRPr="0098460A" w:rsidRDefault="000C6A2D" w:rsidP="000C6A2D">
                  <w:pPr>
                    <w:jc w:val="center"/>
                    <w:rPr>
                      <w:rFonts w:ascii="Arial" w:hAnsi="Arial" w:cs="Arial"/>
                      <w:color w:val="000000"/>
                      <w:sz w:val="16"/>
                      <w:szCs w:val="14"/>
                      <w:lang w:eastAsia="es-CO"/>
                    </w:rPr>
                  </w:pP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6A2D" w:rsidRPr="0098460A" w:rsidRDefault="000C6A2D" w:rsidP="000C6A2D">
                  <w:pPr>
                    <w:jc w:val="center"/>
                    <w:rPr>
                      <w:rFonts w:ascii="Arial" w:hAnsi="Arial" w:cs="Arial"/>
                      <w:color w:val="000000"/>
                      <w:sz w:val="16"/>
                      <w:szCs w:val="14"/>
                      <w:lang w:eastAsia="es-CO"/>
                    </w:rPr>
                  </w:pPr>
                </w:p>
              </w:tc>
              <w:tc>
                <w:tcPr>
                  <w:tcW w:w="541" w:type="dxa"/>
                  <w:tcBorders>
                    <w:top w:val="nil"/>
                    <w:left w:val="nil"/>
                    <w:bottom w:val="single" w:sz="4" w:space="0" w:color="auto"/>
                    <w:right w:val="single" w:sz="4" w:space="0" w:color="auto"/>
                  </w:tcBorders>
                  <w:shd w:val="clear" w:color="auto" w:fill="auto"/>
                  <w:noWrap/>
                  <w:vAlign w:val="center"/>
                </w:tcPr>
                <w:p w:rsidR="000C6A2D" w:rsidRPr="0098460A" w:rsidRDefault="000C6A2D" w:rsidP="000C6A2D">
                  <w:pPr>
                    <w:rPr>
                      <w:rFonts w:ascii="Arial" w:hAnsi="Arial" w:cs="Arial"/>
                      <w:color w:val="000000"/>
                      <w:sz w:val="16"/>
                      <w:szCs w:val="14"/>
                      <w:lang w:eastAsia="es-CO"/>
                    </w:rPr>
                  </w:pPr>
                </w:p>
              </w:tc>
              <w:tc>
                <w:tcPr>
                  <w:tcW w:w="0" w:type="auto"/>
                  <w:tcBorders>
                    <w:top w:val="nil"/>
                    <w:left w:val="nil"/>
                    <w:bottom w:val="single" w:sz="4" w:space="0" w:color="auto"/>
                    <w:right w:val="single" w:sz="4" w:space="0" w:color="auto"/>
                  </w:tcBorders>
                  <w:shd w:val="clear" w:color="auto" w:fill="auto"/>
                  <w:noWrap/>
                  <w:vAlign w:val="center"/>
                </w:tcPr>
                <w:p w:rsidR="000C6A2D" w:rsidRPr="0098460A" w:rsidRDefault="000C6A2D" w:rsidP="000C6A2D">
                  <w:pPr>
                    <w:jc w:val="center"/>
                    <w:rPr>
                      <w:rFonts w:ascii="Arial" w:hAnsi="Arial" w:cs="Arial"/>
                      <w:color w:val="000000"/>
                      <w:sz w:val="16"/>
                      <w:szCs w:val="14"/>
                      <w:lang w:eastAsia="es-CO"/>
                    </w:rPr>
                  </w:pPr>
                </w:p>
              </w:tc>
            </w:tr>
            <w:tr w:rsidR="009C4599" w:rsidRPr="0098460A" w:rsidTr="000C6A2D">
              <w:trPr>
                <w:trHeight w:val="285"/>
              </w:trPr>
              <w:tc>
                <w:tcPr>
                  <w:tcW w:w="5420" w:type="dxa"/>
                  <w:gridSpan w:val="5"/>
                  <w:tcBorders>
                    <w:top w:val="nil"/>
                    <w:left w:val="nil"/>
                    <w:bottom w:val="single" w:sz="4" w:space="0" w:color="auto"/>
                    <w:right w:val="single" w:sz="4" w:space="0" w:color="auto"/>
                  </w:tcBorders>
                  <w:shd w:val="clear" w:color="auto" w:fill="auto"/>
                  <w:vAlign w:val="center"/>
                </w:tcPr>
                <w:p w:rsidR="009C4599" w:rsidRPr="000C6A2D" w:rsidRDefault="000C6A2D" w:rsidP="000C6A2D">
                  <w:pPr>
                    <w:jc w:val="right"/>
                    <w:rPr>
                      <w:rFonts w:ascii="Arial" w:hAnsi="Arial" w:cs="Arial"/>
                      <w:b/>
                      <w:color w:val="000000"/>
                      <w:sz w:val="16"/>
                      <w:szCs w:val="14"/>
                      <w:lang w:eastAsia="es-CO"/>
                    </w:rPr>
                  </w:pPr>
                  <w:r w:rsidRPr="000C6A2D">
                    <w:rPr>
                      <w:rFonts w:ascii="Arial" w:hAnsi="Arial" w:cs="Arial"/>
                      <w:b/>
                      <w:color w:val="000000"/>
                      <w:sz w:val="16"/>
                      <w:szCs w:val="14"/>
                      <w:lang w:eastAsia="es-CO"/>
                    </w:rPr>
                    <w:lastRenderedPageBreak/>
                    <w:t>SUB TOTAL</w:t>
                  </w:r>
                </w:p>
              </w:tc>
              <w:tc>
                <w:tcPr>
                  <w:tcW w:w="2615" w:type="dxa"/>
                  <w:gridSpan w:val="4"/>
                  <w:tcBorders>
                    <w:top w:val="nil"/>
                    <w:left w:val="nil"/>
                    <w:bottom w:val="single" w:sz="4" w:space="0" w:color="auto"/>
                    <w:right w:val="single" w:sz="4" w:space="0" w:color="auto"/>
                  </w:tcBorders>
                  <w:shd w:val="clear" w:color="auto" w:fill="auto"/>
                  <w:vAlign w:val="center"/>
                </w:tcPr>
                <w:p w:rsidR="009C4599" w:rsidRPr="0098460A" w:rsidRDefault="009C4599" w:rsidP="00157E00">
                  <w:pPr>
                    <w:jc w:val="center"/>
                    <w:rPr>
                      <w:rFonts w:ascii="Arial" w:hAnsi="Arial" w:cs="Arial"/>
                      <w:color w:val="000000"/>
                      <w:sz w:val="16"/>
                      <w:szCs w:val="14"/>
                      <w:lang w:eastAsia="es-CO"/>
                    </w:rPr>
                  </w:pPr>
                </w:p>
              </w:tc>
            </w:tr>
            <w:tr w:rsidR="009C4599" w:rsidRPr="0098460A" w:rsidTr="000C6A2D">
              <w:trPr>
                <w:trHeight w:val="297"/>
              </w:trPr>
              <w:tc>
                <w:tcPr>
                  <w:tcW w:w="5420" w:type="dxa"/>
                  <w:gridSpan w:val="5"/>
                  <w:tcBorders>
                    <w:top w:val="nil"/>
                    <w:left w:val="nil"/>
                    <w:bottom w:val="single" w:sz="4" w:space="0" w:color="auto"/>
                    <w:right w:val="single" w:sz="4" w:space="0" w:color="auto"/>
                  </w:tcBorders>
                  <w:shd w:val="clear" w:color="auto" w:fill="auto"/>
                  <w:vAlign w:val="center"/>
                </w:tcPr>
                <w:p w:rsidR="009C4599" w:rsidRPr="000C6A2D" w:rsidRDefault="000C6A2D" w:rsidP="000C6A2D">
                  <w:pPr>
                    <w:jc w:val="right"/>
                    <w:rPr>
                      <w:rFonts w:ascii="Arial" w:hAnsi="Arial" w:cs="Arial"/>
                      <w:b/>
                      <w:color w:val="000000"/>
                      <w:sz w:val="16"/>
                      <w:szCs w:val="14"/>
                      <w:lang w:eastAsia="es-CO"/>
                    </w:rPr>
                  </w:pPr>
                  <w:r w:rsidRPr="000C6A2D">
                    <w:rPr>
                      <w:rFonts w:ascii="Arial" w:hAnsi="Arial" w:cs="Arial"/>
                      <w:b/>
                      <w:color w:val="000000"/>
                      <w:sz w:val="16"/>
                      <w:szCs w:val="14"/>
                      <w:lang w:eastAsia="es-CO"/>
                    </w:rPr>
                    <w:t>IVA ___%</w:t>
                  </w:r>
                </w:p>
              </w:tc>
              <w:tc>
                <w:tcPr>
                  <w:tcW w:w="2615" w:type="dxa"/>
                  <w:gridSpan w:val="4"/>
                  <w:tcBorders>
                    <w:top w:val="nil"/>
                    <w:left w:val="nil"/>
                    <w:bottom w:val="single" w:sz="4" w:space="0" w:color="auto"/>
                    <w:right w:val="single" w:sz="4" w:space="0" w:color="auto"/>
                  </w:tcBorders>
                  <w:shd w:val="clear" w:color="auto" w:fill="auto"/>
                  <w:vAlign w:val="center"/>
                </w:tcPr>
                <w:p w:rsidR="009C4599" w:rsidRPr="0098460A" w:rsidRDefault="009C4599" w:rsidP="00157E00">
                  <w:pPr>
                    <w:jc w:val="center"/>
                    <w:rPr>
                      <w:rFonts w:ascii="Arial" w:hAnsi="Arial" w:cs="Arial"/>
                      <w:color w:val="000000"/>
                      <w:sz w:val="16"/>
                      <w:szCs w:val="14"/>
                      <w:lang w:eastAsia="es-CO"/>
                    </w:rPr>
                  </w:pPr>
                </w:p>
              </w:tc>
            </w:tr>
            <w:tr w:rsidR="009C4599" w:rsidRPr="0098460A" w:rsidTr="000C6A2D">
              <w:trPr>
                <w:trHeight w:val="297"/>
              </w:trPr>
              <w:tc>
                <w:tcPr>
                  <w:tcW w:w="5420" w:type="dxa"/>
                  <w:gridSpan w:val="5"/>
                  <w:tcBorders>
                    <w:top w:val="nil"/>
                    <w:left w:val="nil"/>
                    <w:bottom w:val="single" w:sz="4" w:space="0" w:color="auto"/>
                    <w:right w:val="single" w:sz="4" w:space="0" w:color="auto"/>
                  </w:tcBorders>
                  <w:shd w:val="clear" w:color="auto" w:fill="auto"/>
                  <w:vAlign w:val="center"/>
                </w:tcPr>
                <w:p w:rsidR="009C4599" w:rsidRPr="000C6A2D" w:rsidRDefault="000C6A2D" w:rsidP="000C6A2D">
                  <w:pPr>
                    <w:jc w:val="right"/>
                    <w:rPr>
                      <w:rFonts w:ascii="Arial" w:hAnsi="Arial" w:cs="Arial"/>
                      <w:b/>
                      <w:color w:val="000000"/>
                      <w:sz w:val="16"/>
                      <w:szCs w:val="14"/>
                      <w:lang w:eastAsia="es-CO"/>
                    </w:rPr>
                  </w:pPr>
                  <w:r w:rsidRPr="000C6A2D">
                    <w:rPr>
                      <w:rFonts w:ascii="Arial" w:hAnsi="Arial" w:cs="Arial"/>
                      <w:b/>
                      <w:color w:val="000000"/>
                      <w:sz w:val="16"/>
                      <w:szCs w:val="14"/>
                      <w:lang w:eastAsia="es-CO"/>
                    </w:rPr>
                    <w:t>TOTAL</w:t>
                  </w:r>
                </w:p>
              </w:tc>
              <w:tc>
                <w:tcPr>
                  <w:tcW w:w="2615" w:type="dxa"/>
                  <w:gridSpan w:val="4"/>
                  <w:tcBorders>
                    <w:top w:val="nil"/>
                    <w:left w:val="nil"/>
                    <w:bottom w:val="single" w:sz="4" w:space="0" w:color="auto"/>
                    <w:right w:val="single" w:sz="4" w:space="0" w:color="auto"/>
                  </w:tcBorders>
                  <w:shd w:val="clear" w:color="auto" w:fill="auto"/>
                  <w:vAlign w:val="center"/>
                </w:tcPr>
                <w:p w:rsidR="009C4599" w:rsidRPr="0098460A" w:rsidRDefault="009C4599" w:rsidP="00157E00">
                  <w:pPr>
                    <w:jc w:val="center"/>
                    <w:rPr>
                      <w:rFonts w:ascii="Arial" w:hAnsi="Arial" w:cs="Arial"/>
                      <w:color w:val="000000"/>
                      <w:sz w:val="16"/>
                      <w:szCs w:val="14"/>
                      <w:lang w:eastAsia="es-CO"/>
                    </w:rPr>
                  </w:pPr>
                </w:p>
              </w:tc>
            </w:tr>
          </w:tbl>
          <w:p w:rsidR="00BA6693"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sz w:val="22"/>
                <w:szCs w:val="22"/>
                <w:lang w:val="es-CO"/>
              </w:rPr>
            </w:pPr>
          </w:p>
        </w:tc>
      </w:tr>
    </w:tbl>
    <w:p w:rsidR="005F249F" w:rsidRPr="007452FA" w:rsidRDefault="005F249F"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 xml:space="preserve">ESPECIFICACIONES TÉCNICAS </w:t>
      </w:r>
      <w:r w:rsidR="00D77067" w:rsidRPr="007452FA">
        <w:rPr>
          <w:rFonts w:ascii="Arial" w:hAnsi="Arial" w:cs="Arial"/>
          <w:b/>
          <w:sz w:val="22"/>
          <w:szCs w:val="22"/>
          <w:lang w:val="es-CO"/>
        </w:rPr>
        <w:t>ADICIONALES (</w:t>
      </w:r>
      <w:r w:rsidRPr="007452FA">
        <w:rPr>
          <w:rFonts w:ascii="Arial" w:hAnsi="Arial" w:cs="Arial"/>
          <w:b/>
          <w:sz w:val="22"/>
          <w:szCs w:val="22"/>
          <w:lang w:val="es-CO"/>
        </w:rPr>
        <w:t>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0C6A2D" w:rsidRDefault="000C6A2D" w:rsidP="000C6A2D">
            <w:pPr>
              <w:autoSpaceDE w:val="0"/>
              <w:autoSpaceDN w:val="0"/>
              <w:adjustRightInd w:val="0"/>
              <w:jc w:val="both"/>
              <w:rPr>
                <w:rFonts w:ascii="Arial" w:eastAsiaTheme="minorHAnsi" w:hAnsi="Arial" w:cs="Arial"/>
                <w:sz w:val="22"/>
                <w:szCs w:val="22"/>
                <w:lang w:val="es-CO" w:eastAsia="en-US"/>
              </w:rPr>
            </w:pPr>
          </w:p>
          <w:p w:rsidR="000C6A2D" w:rsidRDefault="000C6A2D" w:rsidP="000C6A2D">
            <w:pPr>
              <w:autoSpaceDE w:val="0"/>
              <w:autoSpaceDN w:val="0"/>
              <w:adjustRightInd w:val="0"/>
              <w:jc w:val="both"/>
              <w:rPr>
                <w:rFonts w:ascii="Arial" w:eastAsiaTheme="minorHAnsi" w:hAnsi="Arial" w:cs="Arial"/>
                <w:sz w:val="22"/>
                <w:szCs w:val="22"/>
                <w:lang w:val="es-CO" w:eastAsia="en-US"/>
              </w:rPr>
            </w:pPr>
            <w:r w:rsidRPr="000C6A2D">
              <w:rPr>
                <w:rFonts w:ascii="Arial" w:eastAsiaTheme="minorHAnsi" w:hAnsi="Arial" w:cs="Arial"/>
                <w:sz w:val="22"/>
                <w:szCs w:val="22"/>
                <w:lang w:val="es-CO" w:eastAsia="en-US"/>
              </w:rPr>
              <w:t>Con el fin de contar con respaldo y soporte y así evitar intermediaciones que afecten la garantía del servicio técnico especializado para estos equipos se</w:t>
            </w:r>
            <w:r>
              <w:rPr>
                <w:rFonts w:ascii="Arial" w:eastAsiaTheme="minorHAnsi" w:hAnsi="Arial" w:cs="Arial"/>
                <w:sz w:val="22"/>
                <w:szCs w:val="22"/>
                <w:lang w:val="es-CO" w:eastAsia="en-US"/>
              </w:rPr>
              <w:t xml:space="preserve"> debe</w:t>
            </w:r>
            <w:r w:rsidRPr="000C6A2D">
              <w:rPr>
                <w:rFonts w:ascii="Arial" w:eastAsiaTheme="minorHAnsi" w:hAnsi="Arial" w:cs="Arial"/>
                <w:sz w:val="22"/>
                <w:szCs w:val="22"/>
                <w:lang w:val="es-CO" w:eastAsia="en-US"/>
              </w:rPr>
              <w:t xml:space="preserve"> tener en cuenta lo siguiente:</w:t>
            </w:r>
          </w:p>
          <w:p w:rsidR="000C6A2D" w:rsidRPr="000C6A2D" w:rsidRDefault="000C6A2D" w:rsidP="000C6A2D">
            <w:pPr>
              <w:autoSpaceDE w:val="0"/>
              <w:autoSpaceDN w:val="0"/>
              <w:adjustRightInd w:val="0"/>
              <w:jc w:val="both"/>
              <w:rPr>
                <w:rFonts w:ascii="Arial" w:eastAsiaTheme="minorHAnsi" w:hAnsi="Arial" w:cs="Arial"/>
                <w:sz w:val="22"/>
                <w:szCs w:val="22"/>
                <w:lang w:val="es-CO" w:eastAsia="en-US"/>
              </w:rPr>
            </w:pPr>
          </w:p>
          <w:p w:rsidR="000C6A2D" w:rsidRPr="000C6A2D" w:rsidRDefault="000C6A2D" w:rsidP="000C6A2D">
            <w:pPr>
              <w:pStyle w:val="Prrafodelista"/>
              <w:numPr>
                <w:ilvl w:val="0"/>
                <w:numId w:val="20"/>
              </w:numPr>
              <w:autoSpaceDE w:val="0"/>
              <w:autoSpaceDN w:val="0"/>
              <w:adjustRightInd w:val="0"/>
              <w:jc w:val="both"/>
              <w:rPr>
                <w:rFonts w:ascii="Arial" w:eastAsiaTheme="minorHAnsi" w:hAnsi="Arial" w:cs="Arial"/>
                <w:sz w:val="22"/>
                <w:szCs w:val="22"/>
                <w:lang w:val="es-CO" w:eastAsia="en-US"/>
              </w:rPr>
            </w:pPr>
            <w:r w:rsidRPr="000C6A2D">
              <w:rPr>
                <w:rFonts w:ascii="Arial" w:eastAsiaTheme="minorHAnsi" w:hAnsi="Arial" w:cs="Arial"/>
                <w:sz w:val="22"/>
                <w:szCs w:val="22"/>
                <w:lang w:val="es-CO" w:eastAsia="en-US"/>
              </w:rPr>
              <w:t>Con el fin de asegurar la pertinencia de las empresas oferentes, estas deben presentar certificación de distribución y servicio técnico de los</w:t>
            </w:r>
          </w:p>
          <w:p w:rsidR="000C6A2D" w:rsidRDefault="000C6A2D" w:rsidP="000C6A2D">
            <w:pPr>
              <w:pStyle w:val="Prrafodelista"/>
              <w:autoSpaceDE w:val="0"/>
              <w:autoSpaceDN w:val="0"/>
              <w:adjustRightInd w:val="0"/>
              <w:jc w:val="both"/>
              <w:rPr>
                <w:rFonts w:ascii="Arial" w:eastAsiaTheme="minorHAnsi" w:hAnsi="Arial" w:cs="Arial"/>
                <w:sz w:val="22"/>
                <w:szCs w:val="22"/>
                <w:lang w:val="es-CO" w:eastAsia="en-US"/>
              </w:rPr>
            </w:pPr>
            <w:r w:rsidRPr="000C6A2D">
              <w:rPr>
                <w:rFonts w:ascii="Arial" w:eastAsiaTheme="minorHAnsi" w:hAnsi="Arial" w:cs="Arial"/>
                <w:sz w:val="22"/>
                <w:szCs w:val="22"/>
                <w:lang w:val="es-CO" w:eastAsia="en-US"/>
              </w:rPr>
              <w:t>elementos ofertados.</w:t>
            </w:r>
          </w:p>
          <w:p w:rsidR="000C6A2D" w:rsidRPr="000C6A2D" w:rsidRDefault="000C6A2D" w:rsidP="000C6A2D">
            <w:pPr>
              <w:pStyle w:val="Prrafodelista"/>
              <w:numPr>
                <w:ilvl w:val="0"/>
                <w:numId w:val="20"/>
              </w:numPr>
              <w:autoSpaceDE w:val="0"/>
              <w:autoSpaceDN w:val="0"/>
              <w:adjustRightInd w:val="0"/>
              <w:jc w:val="both"/>
              <w:rPr>
                <w:rFonts w:ascii="Arial" w:eastAsiaTheme="minorHAnsi" w:hAnsi="Arial" w:cs="Arial"/>
                <w:sz w:val="22"/>
                <w:szCs w:val="22"/>
                <w:lang w:val="es-CO" w:eastAsia="en-US"/>
              </w:rPr>
            </w:pPr>
            <w:r w:rsidRPr="000C6A2D">
              <w:rPr>
                <w:rFonts w:ascii="Arial" w:eastAsiaTheme="minorHAnsi" w:hAnsi="Arial" w:cs="Arial"/>
                <w:sz w:val="22"/>
                <w:szCs w:val="22"/>
                <w:lang w:val="es-CO" w:eastAsia="en-US"/>
              </w:rPr>
              <w:t>Durante el periodo de garantía un (1) año el CONTRATISTA deberá certificar que los equipos cuentan con licencia reprográfica ante el Centro</w:t>
            </w:r>
          </w:p>
          <w:p w:rsidR="000C6A2D" w:rsidRDefault="000C6A2D" w:rsidP="000C6A2D">
            <w:pPr>
              <w:pStyle w:val="Prrafodelista"/>
              <w:autoSpaceDE w:val="0"/>
              <w:autoSpaceDN w:val="0"/>
              <w:adjustRightInd w:val="0"/>
              <w:jc w:val="both"/>
              <w:rPr>
                <w:rFonts w:ascii="Arial" w:eastAsiaTheme="minorHAnsi" w:hAnsi="Arial" w:cs="Arial"/>
                <w:sz w:val="22"/>
                <w:szCs w:val="22"/>
                <w:lang w:val="es-CO" w:eastAsia="en-US"/>
              </w:rPr>
            </w:pPr>
            <w:r w:rsidRPr="000C6A2D">
              <w:rPr>
                <w:rFonts w:ascii="Arial" w:eastAsiaTheme="minorHAnsi" w:hAnsi="Arial" w:cs="Arial"/>
                <w:sz w:val="22"/>
                <w:szCs w:val="22"/>
                <w:lang w:val="es-CO" w:eastAsia="en-US"/>
              </w:rPr>
              <w:t>Colombiano de D</w:t>
            </w:r>
            <w:r>
              <w:rPr>
                <w:rFonts w:ascii="Arial" w:eastAsiaTheme="minorHAnsi" w:hAnsi="Arial" w:cs="Arial"/>
                <w:sz w:val="22"/>
                <w:szCs w:val="22"/>
                <w:lang w:val="es-CO" w:eastAsia="en-US"/>
              </w:rPr>
              <w:t>erechos Reprográficos,</w:t>
            </w:r>
          </w:p>
          <w:p w:rsidR="00BA6693" w:rsidRDefault="00BA6693" w:rsidP="000C6A2D">
            <w:pPr>
              <w:jc w:val="both"/>
              <w:rPr>
                <w:rFonts w:ascii="Arial" w:eastAsiaTheme="minorHAnsi" w:hAnsi="Arial" w:cs="Arial"/>
                <w:sz w:val="22"/>
                <w:szCs w:val="22"/>
                <w:lang w:val="es-CO" w:eastAsia="en-US"/>
              </w:rPr>
            </w:pPr>
          </w:p>
          <w:p w:rsidR="000C6A2D" w:rsidRPr="000C6A2D" w:rsidRDefault="000C6A2D" w:rsidP="000C6A2D">
            <w:pPr>
              <w:jc w:val="both"/>
              <w:rPr>
                <w:rFonts w:ascii="Arial" w:hAnsi="Arial" w:cs="Arial"/>
                <w:sz w:val="22"/>
                <w:szCs w:val="22"/>
                <w:lang w:val="es-CO"/>
              </w:rPr>
            </w:pPr>
          </w:p>
        </w:tc>
      </w:tr>
    </w:tbl>
    <w:p w:rsidR="00BA6693" w:rsidRDefault="00BA6693" w:rsidP="004A758B">
      <w:pPr>
        <w:ind w:left="720"/>
        <w:jc w:val="both"/>
        <w:rPr>
          <w:rFonts w:ascii="Arial" w:hAnsi="Arial" w:cs="Arial"/>
          <w:sz w:val="22"/>
          <w:szCs w:val="22"/>
          <w:lang w:val="es-CO"/>
        </w:rPr>
      </w:pPr>
    </w:p>
    <w:p w:rsidR="000C6A2D" w:rsidRPr="007452FA" w:rsidRDefault="000C6A2D"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0C6A2D" w:rsidP="008A75FA">
            <w:pPr>
              <w:jc w:val="both"/>
              <w:rPr>
                <w:rFonts w:ascii="Arial" w:hAnsi="Arial" w:cs="Arial"/>
                <w:sz w:val="22"/>
                <w:szCs w:val="22"/>
                <w:lang w:val="es-CO"/>
              </w:rPr>
            </w:pPr>
            <w:r w:rsidRPr="000C6A2D">
              <w:rPr>
                <w:rFonts w:ascii="Arial" w:hAnsi="Arial" w:cs="Arial"/>
                <w:sz w:val="22"/>
                <w:szCs w:val="22"/>
                <w:lang w:val="es-CO"/>
              </w:rPr>
              <w:lastRenderedPageBreak/>
              <w:t>Los bienes deberán ser entregados por el proveedor al Profesional IV de la Biblioteca de la Universidad de Cundinamarca, sede Fusagasugá con previa</w:t>
            </w:r>
            <w:r>
              <w:rPr>
                <w:rFonts w:ascii="Arial" w:hAnsi="Arial" w:cs="Arial"/>
                <w:sz w:val="22"/>
                <w:szCs w:val="22"/>
                <w:lang w:val="es-CO"/>
              </w:rPr>
              <w:t xml:space="preserve"> </w:t>
            </w:r>
            <w:r w:rsidRPr="000C6A2D">
              <w:rPr>
                <w:rFonts w:ascii="Arial" w:hAnsi="Arial" w:cs="Arial"/>
                <w:sz w:val="22"/>
                <w:szCs w:val="22"/>
                <w:lang w:val="es-CO"/>
              </w:rPr>
              <w:t>verificación de la oficina de almacén</w:t>
            </w:r>
            <w:r w:rsidR="008A75FA">
              <w:rPr>
                <w:rFonts w:ascii="Arial" w:hAnsi="Arial" w:cs="Arial"/>
                <w:sz w:val="22"/>
                <w:szCs w:val="22"/>
                <w:lang w:val="es-CO"/>
              </w:rPr>
              <w:t>.</w:t>
            </w:r>
            <w:r w:rsidRPr="000C6A2D">
              <w:rPr>
                <w:rFonts w:ascii="Arial" w:hAnsi="Arial" w:cs="Arial"/>
                <w:sz w:val="22"/>
                <w:szCs w:val="22"/>
                <w:lang w:val="es-CO"/>
              </w:rPr>
              <w:t xml:space="preserve"> La Universidad no responde por elementos y/o servicios entregados en lugares diferentes a los establecidos en el</w:t>
            </w:r>
            <w:r w:rsidR="008A75FA">
              <w:rPr>
                <w:rFonts w:ascii="Arial" w:hAnsi="Arial" w:cs="Arial"/>
                <w:sz w:val="22"/>
                <w:szCs w:val="22"/>
                <w:lang w:val="es-CO"/>
              </w:rPr>
              <w:t xml:space="preserve"> </w:t>
            </w:r>
            <w:r w:rsidRPr="000C6A2D">
              <w:rPr>
                <w:rFonts w:ascii="Arial" w:hAnsi="Arial" w:cs="Arial"/>
                <w:sz w:val="22"/>
                <w:szCs w:val="22"/>
                <w:lang w:val="es-CO"/>
              </w:rPr>
              <w:t>presente numeral.</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8A75FA" w:rsidP="004A758B">
            <w:pPr>
              <w:jc w:val="both"/>
              <w:rPr>
                <w:rFonts w:ascii="Arial" w:hAnsi="Arial" w:cs="Arial"/>
                <w:sz w:val="22"/>
                <w:szCs w:val="22"/>
                <w:lang w:val="es-CO"/>
              </w:rPr>
            </w:pPr>
            <w:r w:rsidRPr="008A75FA">
              <w:rPr>
                <w:rFonts w:ascii="Arial" w:hAnsi="Arial" w:cs="Arial"/>
                <w:sz w:val="22"/>
                <w:szCs w:val="22"/>
                <w:lang w:val="es-CO"/>
              </w:rPr>
              <w:t>El plazo de ejecución será de (2) meses contados a partir del cumplimiento de los requisitos de perfeccionamiento y ejecución del contrato</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5F249F" w:rsidRDefault="005F249F" w:rsidP="005F249F">
            <w:pPr>
              <w:jc w:val="both"/>
              <w:rPr>
                <w:rFonts w:ascii="Arial" w:hAnsi="Arial" w:cs="Arial"/>
                <w:sz w:val="22"/>
                <w:szCs w:val="22"/>
                <w:lang w:val="es-CO"/>
              </w:rPr>
            </w:pPr>
            <w:r>
              <w:rPr>
                <w:rFonts w:ascii="Arial" w:hAnsi="Arial" w:cs="Arial"/>
                <w:sz w:val="22"/>
                <w:szCs w:val="22"/>
                <w:lang w:val="es-CO"/>
              </w:rPr>
              <w:t>OBLIGACIONES GENERALES:</w:t>
            </w:r>
          </w:p>
          <w:p w:rsidR="005F249F" w:rsidRPr="00F07948" w:rsidRDefault="005F249F" w:rsidP="005F249F">
            <w:pPr>
              <w:pStyle w:val="Prrafodelista"/>
              <w:numPr>
                <w:ilvl w:val="0"/>
                <w:numId w:val="19"/>
              </w:numPr>
              <w:jc w:val="both"/>
              <w:rPr>
                <w:rFonts w:ascii="Arial" w:hAnsi="Arial" w:cs="Arial"/>
                <w:sz w:val="22"/>
                <w:szCs w:val="22"/>
                <w:lang w:val="es-CO"/>
              </w:rPr>
            </w:pPr>
            <w:r w:rsidRPr="00F07948">
              <w:rPr>
                <w:rFonts w:ascii="Arial" w:hAnsi="Arial" w:cs="Arial"/>
                <w:sz w:val="22"/>
                <w:szCs w:val="22"/>
                <w:lang w:val="es-CO"/>
              </w:rPr>
              <w:t>Hacer entrega del BIEN, SERVICIO u OBRA con las características técnicas descritas solicitadas y en cumplimiento de los estándares de calidad</w:t>
            </w:r>
            <w:r>
              <w:rPr>
                <w:rFonts w:ascii="Arial" w:hAnsi="Arial" w:cs="Arial"/>
                <w:sz w:val="22"/>
                <w:szCs w:val="22"/>
                <w:lang w:val="es-CO"/>
              </w:rPr>
              <w:t xml:space="preserve"> vigentes.</w:t>
            </w:r>
          </w:p>
          <w:p w:rsidR="005F249F" w:rsidRDefault="005F249F" w:rsidP="005F249F">
            <w:pPr>
              <w:pStyle w:val="Prrafodelista"/>
              <w:numPr>
                <w:ilvl w:val="0"/>
                <w:numId w:val="19"/>
              </w:numPr>
              <w:jc w:val="both"/>
              <w:rPr>
                <w:rFonts w:ascii="Arial" w:hAnsi="Arial" w:cs="Arial"/>
                <w:sz w:val="22"/>
                <w:szCs w:val="22"/>
                <w:lang w:val="es-CO"/>
              </w:rPr>
            </w:pPr>
            <w:r>
              <w:rPr>
                <w:rFonts w:ascii="Arial" w:hAnsi="Arial" w:cs="Arial"/>
                <w:sz w:val="22"/>
                <w:szCs w:val="22"/>
                <w:lang w:val="es-CO"/>
              </w:rPr>
              <w:t>Allegar oportunamente a la Dirección de Bienes y Servicios de la UDEC la documentación necesaria para suscribir y legalizar la Orden Contractual.</w:t>
            </w:r>
          </w:p>
          <w:p w:rsidR="005F249F" w:rsidRDefault="005F249F" w:rsidP="005F249F">
            <w:pPr>
              <w:pStyle w:val="Prrafodelista"/>
              <w:numPr>
                <w:ilvl w:val="0"/>
                <w:numId w:val="19"/>
              </w:numPr>
              <w:jc w:val="both"/>
              <w:rPr>
                <w:rFonts w:ascii="Arial" w:hAnsi="Arial" w:cs="Arial"/>
                <w:sz w:val="22"/>
                <w:szCs w:val="22"/>
                <w:lang w:val="es-CO"/>
              </w:rPr>
            </w:pPr>
            <w:r>
              <w:rPr>
                <w:rFonts w:ascii="Arial" w:hAnsi="Arial" w:cs="Arial"/>
                <w:sz w:val="22"/>
                <w:szCs w:val="22"/>
                <w:lang w:val="es-CO"/>
              </w:rPr>
              <w:t>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rsidR="005F249F" w:rsidRDefault="005F249F" w:rsidP="005F249F">
            <w:pPr>
              <w:pStyle w:val="Prrafodelista"/>
              <w:numPr>
                <w:ilvl w:val="0"/>
                <w:numId w:val="19"/>
              </w:numPr>
              <w:jc w:val="both"/>
              <w:rPr>
                <w:rFonts w:ascii="Arial" w:hAnsi="Arial" w:cs="Arial"/>
                <w:sz w:val="22"/>
                <w:szCs w:val="22"/>
                <w:lang w:val="es-CO"/>
              </w:rPr>
            </w:pPr>
            <w:r>
              <w:rPr>
                <w:rFonts w:ascii="Arial" w:hAnsi="Arial" w:cs="Arial"/>
                <w:sz w:val="22"/>
                <w:szCs w:val="22"/>
                <w:lang w:val="es-CO"/>
              </w:rPr>
              <w:t>El Contratista será el único responsable del cumplimiento de sus obligaciones frente al Sistema de Seguridad Social Integral (salud, pensión y ARL) y parafiscales (cajas de compensación, Sena e ICBF) de conformidad con la legislación vigente.</w:t>
            </w:r>
          </w:p>
          <w:p w:rsidR="005F249F" w:rsidRDefault="005F249F" w:rsidP="005F249F">
            <w:pPr>
              <w:pStyle w:val="Prrafodelista"/>
              <w:numPr>
                <w:ilvl w:val="0"/>
                <w:numId w:val="19"/>
              </w:numPr>
              <w:jc w:val="both"/>
              <w:rPr>
                <w:rFonts w:ascii="Arial" w:hAnsi="Arial" w:cs="Arial"/>
                <w:sz w:val="22"/>
                <w:szCs w:val="22"/>
                <w:lang w:val="es-CO"/>
              </w:rPr>
            </w:pPr>
            <w:r>
              <w:rPr>
                <w:rFonts w:ascii="Arial" w:hAnsi="Arial" w:cs="Arial"/>
                <w:sz w:val="22"/>
                <w:szCs w:val="22"/>
                <w:lang w:val="es-CO"/>
              </w:rPr>
              <w:t>El proveedor se compromete a conocer, entender, comunicar y cumplir lo establecido en la Resolución 00005</w:t>
            </w:r>
            <w:r w:rsidR="008A75FA">
              <w:rPr>
                <w:rFonts w:ascii="Arial" w:hAnsi="Arial" w:cs="Arial"/>
                <w:sz w:val="22"/>
                <w:szCs w:val="22"/>
                <w:lang w:val="es-CO"/>
              </w:rPr>
              <w:t xml:space="preserve">0 </w:t>
            </w:r>
            <w:r>
              <w:rPr>
                <w:rFonts w:ascii="Arial" w:hAnsi="Arial" w:cs="Arial"/>
                <w:sz w:val="22"/>
                <w:szCs w:val="22"/>
                <w:lang w:val="es-CO"/>
              </w:rPr>
              <w:t>de 2018 “Por la cual se establece la Política de tratamiento de Datos de los titulares de la Universidad de Cundinamarca”</w:t>
            </w:r>
          </w:p>
          <w:p w:rsidR="005F249F" w:rsidRDefault="005F249F" w:rsidP="005F249F">
            <w:pPr>
              <w:pStyle w:val="Prrafodelista"/>
              <w:numPr>
                <w:ilvl w:val="0"/>
                <w:numId w:val="19"/>
              </w:numPr>
              <w:jc w:val="both"/>
              <w:rPr>
                <w:rFonts w:ascii="Arial" w:hAnsi="Arial" w:cs="Arial"/>
                <w:sz w:val="22"/>
                <w:szCs w:val="22"/>
                <w:lang w:val="es-CO"/>
              </w:rPr>
            </w:pPr>
            <w:r>
              <w:rPr>
                <w:rFonts w:ascii="Arial" w:hAnsi="Arial" w:cs="Arial"/>
                <w:sz w:val="22"/>
                <w:szCs w:val="22"/>
                <w:lang w:val="es-CO"/>
              </w:rPr>
              <w:t>El proveedor se compromete a mantener estricta reserva y confidencialidad sobre la información que conozca por causa o con ocasión de la ejecución del objeto contractual.</w:t>
            </w:r>
          </w:p>
          <w:p w:rsidR="005F249F" w:rsidRDefault="005F249F" w:rsidP="005F249F">
            <w:pPr>
              <w:pStyle w:val="Prrafodelista"/>
              <w:numPr>
                <w:ilvl w:val="0"/>
                <w:numId w:val="19"/>
              </w:numPr>
              <w:jc w:val="both"/>
              <w:rPr>
                <w:rFonts w:ascii="Arial" w:hAnsi="Arial" w:cs="Arial"/>
                <w:sz w:val="22"/>
                <w:szCs w:val="22"/>
                <w:lang w:val="es-CO"/>
              </w:rPr>
            </w:pPr>
            <w:r>
              <w:rPr>
                <w:rFonts w:ascii="Arial" w:hAnsi="Arial" w:cs="Arial"/>
                <w:sz w:val="22"/>
                <w:szCs w:val="22"/>
                <w:lang w:val="es-CO"/>
              </w:rPr>
              <w:t xml:space="preserve">El proveedor debe conocer, entender, comunicar y cumplir lo establecido en la Resolución 185 de 2016 </w:t>
            </w:r>
            <w:r w:rsidRPr="008A75FA">
              <w:rPr>
                <w:rFonts w:ascii="Arial" w:hAnsi="Arial" w:cs="Arial"/>
                <w:i/>
                <w:sz w:val="22"/>
                <w:szCs w:val="22"/>
                <w:lang w:val="es-CO"/>
              </w:rPr>
              <w:t>“Por la cual se adopta el Sistema de Gestión de Seguridad y Salud en el trabajo SG-SST y actualiza la Política de Seguridad y Salud en el trabajo de la Universidad de Cundinamarca”</w:t>
            </w:r>
          </w:p>
          <w:p w:rsidR="005F249F" w:rsidRDefault="005F249F" w:rsidP="005F249F">
            <w:pPr>
              <w:pStyle w:val="Prrafodelista"/>
              <w:numPr>
                <w:ilvl w:val="0"/>
                <w:numId w:val="19"/>
              </w:numPr>
              <w:jc w:val="both"/>
              <w:rPr>
                <w:rFonts w:ascii="Arial" w:hAnsi="Arial" w:cs="Arial"/>
                <w:sz w:val="22"/>
                <w:szCs w:val="22"/>
                <w:lang w:val="es-CO"/>
              </w:rPr>
            </w:pPr>
            <w:r>
              <w:rPr>
                <w:rFonts w:ascii="Arial" w:hAnsi="Arial" w:cs="Arial"/>
                <w:sz w:val="22"/>
                <w:szCs w:val="22"/>
                <w:lang w:val="es-CO"/>
              </w:rPr>
              <w:t xml:space="preserve">El proveedor debe conocer, entender, comunicar y cumplir lo establecido en la Resolución 187 de 2016 </w:t>
            </w:r>
            <w:r w:rsidRPr="008A75FA">
              <w:rPr>
                <w:rFonts w:ascii="Arial" w:hAnsi="Arial" w:cs="Arial"/>
                <w:i/>
                <w:sz w:val="22"/>
                <w:szCs w:val="22"/>
                <w:lang w:val="es-CO"/>
              </w:rPr>
              <w:t>“Por la cual se crea y adopta la Política de Seguridad vial de la Universidad de Cundinamarca”</w:t>
            </w:r>
          </w:p>
          <w:p w:rsidR="005F249F" w:rsidRDefault="005F249F" w:rsidP="005F249F">
            <w:pPr>
              <w:pStyle w:val="Prrafodelista"/>
              <w:numPr>
                <w:ilvl w:val="0"/>
                <w:numId w:val="19"/>
              </w:numPr>
              <w:jc w:val="both"/>
              <w:rPr>
                <w:rFonts w:ascii="Arial" w:hAnsi="Arial" w:cs="Arial"/>
                <w:sz w:val="22"/>
                <w:szCs w:val="22"/>
                <w:lang w:val="es-CO"/>
              </w:rPr>
            </w:pPr>
            <w:r>
              <w:rPr>
                <w:rFonts w:ascii="Arial" w:hAnsi="Arial" w:cs="Arial"/>
                <w:sz w:val="22"/>
                <w:szCs w:val="22"/>
                <w:lang w:val="es-CO"/>
              </w:rPr>
              <w:t>Conocer y dar estricto cumplimiento al Manual para contratistas, subcontratistas y proveedores de la Universidad de Cundinamarca (ATHM023).</w:t>
            </w:r>
          </w:p>
          <w:p w:rsidR="005F249F" w:rsidRDefault="005F249F" w:rsidP="005F249F">
            <w:pPr>
              <w:pStyle w:val="Prrafodelista"/>
              <w:numPr>
                <w:ilvl w:val="0"/>
                <w:numId w:val="19"/>
              </w:numPr>
              <w:jc w:val="both"/>
              <w:rPr>
                <w:rFonts w:ascii="Arial" w:hAnsi="Arial" w:cs="Arial"/>
                <w:sz w:val="22"/>
                <w:szCs w:val="22"/>
                <w:lang w:val="es-CO"/>
              </w:rPr>
            </w:pPr>
            <w:r>
              <w:rPr>
                <w:rFonts w:ascii="Arial" w:hAnsi="Arial" w:cs="Arial"/>
                <w:sz w:val="22"/>
                <w:szCs w:val="22"/>
                <w:lang w:val="es-CO"/>
              </w:rPr>
              <w:t>Las demás que se deriven de la ley y la naturaleza del servicio a contratar.</w:t>
            </w:r>
          </w:p>
          <w:p w:rsidR="005F249F" w:rsidRDefault="005F249F" w:rsidP="005F249F">
            <w:pPr>
              <w:jc w:val="both"/>
              <w:rPr>
                <w:rFonts w:ascii="Arial" w:hAnsi="Arial" w:cs="Arial"/>
                <w:sz w:val="22"/>
                <w:szCs w:val="22"/>
                <w:lang w:val="es-CO"/>
              </w:rPr>
            </w:pPr>
          </w:p>
          <w:p w:rsidR="005F249F" w:rsidRDefault="005F249F" w:rsidP="005F249F">
            <w:pPr>
              <w:jc w:val="both"/>
              <w:rPr>
                <w:rFonts w:ascii="Arial" w:hAnsi="Arial" w:cs="Arial"/>
                <w:sz w:val="22"/>
                <w:szCs w:val="22"/>
                <w:lang w:val="es-CO"/>
              </w:rPr>
            </w:pPr>
            <w:r>
              <w:rPr>
                <w:rFonts w:ascii="Arial" w:hAnsi="Arial" w:cs="Arial"/>
                <w:sz w:val="22"/>
                <w:szCs w:val="22"/>
                <w:lang w:val="es-CO"/>
              </w:rPr>
              <w:lastRenderedPageBreak/>
              <w:t>OBLIGACIONES ESPECÍFICAS:</w:t>
            </w:r>
          </w:p>
          <w:p w:rsidR="008A75FA" w:rsidRPr="008A75FA" w:rsidRDefault="008A75FA" w:rsidP="008A75FA">
            <w:pPr>
              <w:pStyle w:val="Prrafodelista"/>
              <w:numPr>
                <w:ilvl w:val="0"/>
                <w:numId w:val="22"/>
              </w:numPr>
              <w:jc w:val="both"/>
              <w:rPr>
                <w:rFonts w:ascii="Arial" w:hAnsi="Arial" w:cs="Arial"/>
              </w:rPr>
            </w:pPr>
            <w:r w:rsidRPr="008A75FA">
              <w:rPr>
                <w:rFonts w:ascii="Arial" w:hAnsi="Arial" w:cs="Arial"/>
                <w:sz w:val="24"/>
              </w:rPr>
              <w:t>El proveedor deberá dar garantía mínima de doce (12) meses.</w:t>
            </w:r>
          </w:p>
          <w:p w:rsidR="008A75FA" w:rsidRPr="008A75FA" w:rsidRDefault="008A75FA" w:rsidP="008A75FA">
            <w:pPr>
              <w:pStyle w:val="Prrafodelista"/>
              <w:numPr>
                <w:ilvl w:val="0"/>
                <w:numId w:val="22"/>
              </w:numPr>
              <w:jc w:val="both"/>
              <w:rPr>
                <w:rFonts w:ascii="Arial" w:hAnsi="Arial" w:cs="Arial"/>
              </w:rPr>
            </w:pPr>
            <w:r w:rsidRPr="008A75FA">
              <w:rPr>
                <w:rFonts w:ascii="Arial" w:hAnsi="Arial" w:cs="Arial"/>
                <w:sz w:val="24"/>
              </w:rPr>
              <w:t xml:space="preserve">El proveedor deberá dar capacitaciones con una intensidad horaria máximo de cuatro (4) horas dirigidas al personal administrativo de las bibliotecas en cuento al uso del equipo </w:t>
            </w:r>
          </w:p>
          <w:p w:rsidR="008A75FA" w:rsidRPr="008A75FA" w:rsidRDefault="008A75FA" w:rsidP="008A75FA">
            <w:pPr>
              <w:pStyle w:val="Prrafodelista"/>
              <w:numPr>
                <w:ilvl w:val="0"/>
                <w:numId w:val="22"/>
              </w:numPr>
              <w:jc w:val="both"/>
              <w:rPr>
                <w:rFonts w:ascii="Arial" w:hAnsi="Arial" w:cs="Arial"/>
              </w:rPr>
            </w:pPr>
            <w:r w:rsidRPr="008A75FA">
              <w:rPr>
                <w:rFonts w:ascii="Arial" w:hAnsi="Arial" w:cs="Arial"/>
                <w:sz w:val="24"/>
              </w:rPr>
              <w:t>Durante el periodo de garantía un (1) año el contratista deberá certificar que los equipos cuentan con licencia reprográfica ante el Centro Colombiano de Derechos Reprográficos.</w:t>
            </w:r>
          </w:p>
          <w:p w:rsidR="008A75FA" w:rsidRPr="008A75FA" w:rsidRDefault="008A75FA" w:rsidP="008A75FA">
            <w:pPr>
              <w:pStyle w:val="Prrafodelista"/>
              <w:numPr>
                <w:ilvl w:val="0"/>
                <w:numId w:val="22"/>
              </w:numPr>
              <w:jc w:val="both"/>
              <w:rPr>
                <w:rFonts w:ascii="Arial" w:hAnsi="Arial" w:cs="Arial"/>
              </w:rPr>
            </w:pPr>
            <w:r w:rsidRPr="008A75FA">
              <w:rPr>
                <w:rFonts w:ascii="Arial" w:hAnsi="Arial" w:cs="Arial"/>
                <w:sz w:val="24"/>
              </w:rPr>
              <w:t xml:space="preserve">Responder por el elemento en caso de que </w:t>
            </w:r>
            <w:proofErr w:type="spellStart"/>
            <w:r w:rsidRPr="008A75FA">
              <w:rPr>
                <w:rFonts w:ascii="Arial" w:hAnsi="Arial" w:cs="Arial"/>
                <w:sz w:val="24"/>
              </w:rPr>
              <w:t>este</w:t>
            </w:r>
            <w:proofErr w:type="spellEnd"/>
            <w:r w:rsidRPr="008A75FA">
              <w:rPr>
                <w:rFonts w:ascii="Arial" w:hAnsi="Arial" w:cs="Arial"/>
                <w:sz w:val="24"/>
              </w:rPr>
              <w:t xml:space="preserve"> presente partes defectuosa</w:t>
            </w:r>
            <w:r>
              <w:rPr>
                <w:rFonts w:ascii="Arial" w:hAnsi="Arial" w:cs="Arial"/>
                <w:sz w:val="24"/>
              </w:rPr>
              <w:t>s o problemas de funcionamiento</w:t>
            </w:r>
            <w:r w:rsidRPr="008A75FA">
              <w:rPr>
                <w:rFonts w:ascii="Arial" w:hAnsi="Arial" w:cs="Arial"/>
                <w:sz w:val="24"/>
              </w:rPr>
              <w:t>, para lo cual deberán ser cambiado por otro nuevo   en el término de cinco (5) días hábiles siguientes a la reclamación por parte de la Universidad de Cundinamarca a través del supervisor. Todos los costos que se originen por esta obligación deben ser cubiertos por el CONTRATISTA.</w:t>
            </w:r>
          </w:p>
          <w:p w:rsidR="008A75FA" w:rsidRPr="008A75FA" w:rsidRDefault="008A75FA" w:rsidP="008A75FA">
            <w:pPr>
              <w:pStyle w:val="Prrafodelista"/>
              <w:numPr>
                <w:ilvl w:val="0"/>
                <w:numId w:val="22"/>
              </w:numPr>
              <w:jc w:val="both"/>
              <w:rPr>
                <w:rFonts w:ascii="Arial" w:hAnsi="Arial" w:cs="Arial"/>
              </w:rPr>
            </w:pPr>
            <w:r w:rsidRPr="008A75FA">
              <w:rPr>
                <w:rFonts w:ascii="Arial" w:hAnsi="Arial" w:cs="Arial"/>
                <w:sz w:val="24"/>
              </w:rPr>
              <w:t xml:space="preserve">Las demás que se deriven de la Ley y/o la naturaleza del Contrato. </w:t>
            </w:r>
          </w:p>
          <w:p w:rsidR="00BA6693" w:rsidRPr="005F249F" w:rsidRDefault="00BA6693" w:rsidP="008A75FA">
            <w:pPr>
              <w:pStyle w:val="Prrafodelista"/>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D77067" w:rsidRPr="007452FA" w:rsidRDefault="005F249F" w:rsidP="005C7B0E">
            <w:pPr>
              <w:rPr>
                <w:rFonts w:ascii="Arial" w:hAnsi="Arial" w:cs="Arial"/>
                <w:sz w:val="22"/>
                <w:szCs w:val="22"/>
                <w:lang w:val="es-CO"/>
              </w:rPr>
            </w:pPr>
            <w:r>
              <w:rPr>
                <w:rFonts w:ascii="Arial" w:hAnsi="Arial" w:cs="Arial"/>
                <w:color w:val="000000"/>
                <w:sz w:val="22"/>
                <w:szCs w:val="22"/>
                <w:lang w:val="es-CO"/>
              </w:rPr>
              <w:t xml:space="preserve">Un (1) único pago a la entrega del total </w:t>
            </w:r>
            <w:r w:rsidR="005C7B0E">
              <w:rPr>
                <w:rFonts w:ascii="Arial" w:hAnsi="Arial" w:cs="Arial"/>
                <w:color w:val="000000"/>
                <w:sz w:val="22"/>
                <w:szCs w:val="22"/>
                <w:lang w:val="es-CO"/>
              </w:rPr>
              <w:t>del equipo tecnológico</w:t>
            </w:r>
            <w:r>
              <w:rPr>
                <w:rFonts w:ascii="Arial" w:hAnsi="Arial" w:cs="Arial"/>
                <w:color w:val="000000"/>
                <w:sz w:val="22"/>
                <w:szCs w:val="22"/>
                <w:lang w:val="es-CO"/>
              </w:rPr>
              <w:t>.</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Default="00BA6693" w:rsidP="00D340C9">
      <w:pPr>
        <w:pStyle w:val="Prrafodelista"/>
        <w:numPr>
          <w:ilvl w:val="0"/>
          <w:numId w:val="19"/>
        </w:numPr>
        <w:rPr>
          <w:rFonts w:ascii="Arial" w:hAnsi="Arial" w:cs="Arial"/>
          <w:b/>
          <w:sz w:val="22"/>
          <w:szCs w:val="22"/>
          <w:lang w:val="es-CO"/>
        </w:rPr>
      </w:pPr>
      <w:r w:rsidRPr="007452FA">
        <w:rPr>
          <w:rFonts w:ascii="Arial" w:hAnsi="Arial" w:cs="Arial"/>
          <w:b/>
          <w:sz w:val="22"/>
          <w:szCs w:val="22"/>
          <w:lang w:val="es-CO"/>
        </w:rPr>
        <w:t>PRESENTACIÓN</w:t>
      </w:r>
    </w:p>
    <w:p w:rsidR="00D340C9" w:rsidRPr="007452FA" w:rsidRDefault="00D340C9" w:rsidP="00D340C9">
      <w:pPr>
        <w:pStyle w:val="Prrafodelista"/>
        <w:rPr>
          <w:rFonts w:ascii="Arial" w:hAnsi="Arial" w:cs="Arial"/>
          <w:b/>
          <w:sz w:val="22"/>
          <w:szCs w:val="22"/>
          <w:lang w:val="es-CO"/>
        </w:rPr>
      </w:pPr>
    </w:p>
    <w:p w:rsidR="005F249F" w:rsidRPr="00D6204F" w:rsidRDefault="005F249F" w:rsidP="005F249F">
      <w:pPr>
        <w:pStyle w:val="Cuerpo"/>
        <w:ind w:left="142" w:hanging="142"/>
        <w:rPr>
          <w:rStyle w:val="apple-converted-space"/>
          <w:rFonts w:ascii="Arial" w:eastAsia="Arial" w:hAnsi="Arial" w:cs="Arial"/>
          <w:bCs/>
          <w:sz w:val="22"/>
          <w:szCs w:val="22"/>
          <w:lang w:val="es-CO"/>
        </w:rPr>
      </w:pPr>
      <w:r w:rsidRPr="00D6204F">
        <w:rPr>
          <w:rStyle w:val="apple-converted-space"/>
          <w:rFonts w:ascii="Arial" w:eastAsia="Arial" w:hAnsi="Arial" w:cs="Arial"/>
          <w:bCs/>
          <w:sz w:val="22"/>
          <w:szCs w:val="22"/>
          <w:lang w:val="es-CO"/>
        </w:rPr>
        <w:t>Sírvase remitir la cotización con la totalidad de los el</w:t>
      </w:r>
      <w:r>
        <w:rPr>
          <w:rStyle w:val="apple-converted-space"/>
          <w:rFonts w:ascii="Arial" w:eastAsia="Arial" w:hAnsi="Arial" w:cs="Arial"/>
          <w:bCs/>
          <w:sz w:val="22"/>
          <w:szCs w:val="22"/>
          <w:lang w:val="es-CO"/>
        </w:rPr>
        <w:t xml:space="preserve">ementos requeridos y requisitos </w:t>
      </w:r>
      <w:r w:rsidRPr="00D6204F">
        <w:rPr>
          <w:rStyle w:val="apple-converted-space"/>
          <w:rFonts w:ascii="Arial" w:eastAsia="Arial" w:hAnsi="Arial" w:cs="Arial"/>
          <w:bCs/>
          <w:sz w:val="22"/>
          <w:szCs w:val="22"/>
          <w:lang w:val="es-CO"/>
        </w:rPr>
        <w:t>debidamente diligenciados, así:</w:t>
      </w:r>
    </w:p>
    <w:p w:rsidR="005F249F" w:rsidRPr="00D6204F" w:rsidRDefault="005F249F" w:rsidP="005F249F">
      <w:pPr>
        <w:pStyle w:val="Cuerpo"/>
        <w:ind w:left="142" w:hanging="142"/>
        <w:rPr>
          <w:rStyle w:val="apple-converted-space"/>
          <w:rFonts w:ascii="Arial" w:eastAsia="Arial" w:hAnsi="Arial" w:cs="Arial"/>
          <w:bCs/>
          <w:sz w:val="22"/>
          <w:szCs w:val="22"/>
          <w:lang w:val="es-CO"/>
        </w:rPr>
      </w:pPr>
    </w:p>
    <w:p w:rsidR="005F249F" w:rsidRPr="00D6204F" w:rsidRDefault="005F249F" w:rsidP="005F249F">
      <w:pPr>
        <w:pStyle w:val="Prrafodelista"/>
        <w:numPr>
          <w:ilvl w:val="0"/>
          <w:numId w:val="14"/>
        </w:numPr>
        <w:ind w:left="426" w:hanging="426"/>
        <w:jc w:val="both"/>
        <w:rPr>
          <w:rFonts w:ascii="Arial" w:hAnsi="Arial" w:cs="Arial"/>
          <w:sz w:val="22"/>
          <w:szCs w:val="22"/>
          <w:lang w:val="es-CO"/>
        </w:rPr>
      </w:pPr>
      <w:r w:rsidRPr="00D6204F">
        <w:rPr>
          <w:rFonts w:ascii="Arial" w:hAnsi="Arial" w:cs="Arial"/>
          <w:sz w:val="22"/>
          <w:szCs w:val="22"/>
          <w:lang w:val="es-CO"/>
        </w:rPr>
        <w:t>Anexar Copia del</w:t>
      </w:r>
      <w:r>
        <w:rPr>
          <w:rFonts w:ascii="Arial" w:hAnsi="Arial" w:cs="Arial"/>
          <w:sz w:val="22"/>
          <w:szCs w:val="22"/>
          <w:lang w:val="es-CO"/>
        </w:rPr>
        <w:t xml:space="preserve"> R.U.T.</w:t>
      </w:r>
      <w:r w:rsidRPr="00D6204F">
        <w:rPr>
          <w:rFonts w:ascii="Arial" w:hAnsi="Arial" w:cs="Arial"/>
          <w:sz w:val="22"/>
          <w:szCs w:val="22"/>
          <w:lang w:val="es-CO"/>
        </w:rPr>
        <w:t xml:space="preserve"> actualizado</w:t>
      </w:r>
    </w:p>
    <w:p w:rsidR="005F249F" w:rsidRPr="00D6204F" w:rsidRDefault="005F249F" w:rsidP="005F249F">
      <w:pPr>
        <w:pStyle w:val="Prrafodelista"/>
        <w:numPr>
          <w:ilvl w:val="0"/>
          <w:numId w:val="14"/>
        </w:numPr>
        <w:ind w:left="426" w:hanging="426"/>
        <w:jc w:val="both"/>
        <w:rPr>
          <w:rFonts w:ascii="Arial" w:hAnsi="Arial" w:cs="Arial"/>
          <w:sz w:val="22"/>
          <w:szCs w:val="22"/>
          <w:lang w:val="es-CO"/>
        </w:rPr>
      </w:pPr>
      <w:r w:rsidRPr="00D6204F">
        <w:rPr>
          <w:rFonts w:ascii="Arial" w:hAnsi="Arial" w:cs="Arial"/>
          <w:sz w:val="22"/>
          <w:szCs w:val="22"/>
          <w:lang w:val="es-CO"/>
        </w:rPr>
        <w:t>Diligenciar Anexo 1 – Compromiso anticorrupción</w:t>
      </w:r>
    </w:p>
    <w:p w:rsidR="005F249F" w:rsidRPr="00D6204F" w:rsidRDefault="005F249F" w:rsidP="005F249F">
      <w:pPr>
        <w:pStyle w:val="Prrafodelista"/>
        <w:numPr>
          <w:ilvl w:val="0"/>
          <w:numId w:val="14"/>
        </w:numPr>
        <w:ind w:left="426" w:hanging="426"/>
        <w:jc w:val="both"/>
        <w:rPr>
          <w:rFonts w:ascii="Arial" w:hAnsi="Arial" w:cs="Arial"/>
          <w:sz w:val="22"/>
          <w:szCs w:val="22"/>
          <w:lang w:val="es-CO"/>
        </w:rPr>
      </w:pPr>
      <w:r w:rsidRPr="00D6204F">
        <w:rPr>
          <w:rFonts w:ascii="Arial" w:hAnsi="Arial" w:cs="Arial"/>
          <w:sz w:val="22"/>
          <w:szCs w:val="22"/>
          <w:lang w:val="es-CO"/>
        </w:rPr>
        <w:t>Diligenciar Anexo 2- Certificado y compromiso de cumplimiento del Sistema de Gestión de la Seguridad y Salud en el Trabajo (SG-SST)</w:t>
      </w:r>
      <w:r>
        <w:rPr>
          <w:rFonts w:ascii="Arial" w:hAnsi="Arial" w:cs="Arial"/>
          <w:sz w:val="22"/>
          <w:szCs w:val="22"/>
          <w:lang w:val="es-CO"/>
        </w:rPr>
        <w:t>.</w:t>
      </w:r>
    </w:p>
    <w:p w:rsidR="005F249F" w:rsidRDefault="005F249F" w:rsidP="005F249F">
      <w:pPr>
        <w:pStyle w:val="Prrafodelista"/>
        <w:numPr>
          <w:ilvl w:val="0"/>
          <w:numId w:val="14"/>
        </w:numPr>
        <w:ind w:left="426" w:hanging="426"/>
        <w:jc w:val="both"/>
        <w:rPr>
          <w:rFonts w:ascii="Arial" w:hAnsi="Arial" w:cs="Arial"/>
          <w:sz w:val="22"/>
          <w:szCs w:val="22"/>
          <w:lang w:val="es-CO"/>
        </w:rPr>
      </w:pPr>
      <w:r w:rsidRPr="00D6204F">
        <w:rPr>
          <w:rFonts w:ascii="Arial" w:hAnsi="Arial" w:cs="Arial"/>
          <w:sz w:val="22"/>
          <w:szCs w:val="22"/>
          <w:lang w:val="es-CO"/>
        </w:rPr>
        <w:t xml:space="preserve">Diligenciar </w:t>
      </w:r>
      <w:r>
        <w:rPr>
          <w:rFonts w:ascii="Arial" w:hAnsi="Arial" w:cs="Arial"/>
          <w:sz w:val="22"/>
          <w:szCs w:val="22"/>
          <w:lang w:val="es-CO"/>
        </w:rPr>
        <w:t xml:space="preserve">Anexo 3 - </w:t>
      </w:r>
      <w:r w:rsidRPr="00D6204F">
        <w:rPr>
          <w:rFonts w:ascii="Arial" w:hAnsi="Arial" w:cs="Arial"/>
          <w:sz w:val="22"/>
          <w:szCs w:val="22"/>
          <w:lang w:val="es-CO"/>
        </w:rPr>
        <w:t>Compromiso de buenas prácticas ambientales</w:t>
      </w:r>
      <w:r>
        <w:rPr>
          <w:rFonts w:ascii="Arial" w:hAnsi="Arial" w:cs="Arial"/>
          <w:sz w:val="22"/>
          <w:szCs w:val="22"/>
          <w:lang w:val="es-CO"/>
        </w:rPr>
        <w:t xml:space="preserve"> </w:t>
      </w:r>
    </w:p>
    <w:p w:rsidR="005F249F" w:rsidRPr="00D6204F" w:rsidRDefault="005F249F" w:rsidP="005F249F">
      <w:pPr>
        <w:pStyle w:val="Prrafodelista"/>
        <w:numPr>
          <w:ilvl w:val="0"/>
          <w:numId w:val="14"/>
        </w:numPr>
        <w:ind w:left="426" w:hanging="426"/>
        <w:jc w:val="both"/>
        <w:rPr>
          <w:rFonts w:ascii="Arial" w:hAnsi="Arial" w:cs="Arial"/>
          <w:sz w:val="22"/>
          <w:szCs w:val="22"/>
          <w:lang w:val="es-CO"/>
        </w:rPr>
      </w:pPr>
      <w:r w:rsidRPr="00D6204F">
        <w:rPr>
          <w:rFonts w:ascii="Arial" w:hAnsi="Arial" w:cs="Arial"/>
          <w:sz w:val="22"/>
          <w:szCs w:val="22"/>
          <w:lang w:val="es-CO"/>
        </w:rPr>
        <w:t xml:space="preserve">Diligenciar </w:t>
      </w:r>
      <w:r>
        <w:rPr>
          <w:rFonts w:ascii="Arial" w:hAnsi="Arial" w:cs="Arial"/>
          <w:sz w:val="22"/>
          <w:szCs w:val="22"/>
          <w:lang w:val="es-CO"/>
        </w:rPr>
        <w:t>Anexo 4 – Acuerdo de Confidencialidad.</w:t>
      </w:r>
    </w:p>
    <w:p w:rsidR="005F249F" w:rsidRPr="00D6204F" w:rsidRDefault="005F249F" w:rsidP="005F249F">
      <w:pPr>
        <w:pStyle w:val="Prrafodelista"/>
        <w:numPr>
          <w:ilvl w:val="0"/>
          <w:numId w:val="14"/>
        </w:numPr>
        <w:ind w:left="426" w:hanging="426"/>
        <w:jc w:val="both"/>
        <w:rPr>
          <w:rStyle w:val="apple-converted-space"/>
          <w:rFonts w:ascii="Arial" w:eastAsia="Arial" w:hAnsi="Arial" w:cs="Arial"/>
          <w:bCs/>
          <w:sz w:val="22"/>
          <w:szCs w:val="22"/>
          <w:lang w:val="es-CO"/>
        </w:rPr>
      </w:pPr>
      <w:r w:rsidRPr="00D6204F">
        <w:rPr>
          <w:rFonts w:ascii="Arial" w:hAnsi="Arial" w:cs="Arial"/>
          <w:sz w:val="22"/>
          <w:szCs w:val="22"/>
          <w:lang w:val="es-CO"/>
        </w:rPr>
        <w:lastRenderedPageBreak/>
        <w:t>Tenga en cuenta que la cotiza</w:t>
      </w:r>
      <w:r w:rsidRPr="00D6204F">
        <w:rPr>
          <w:rStyle w:val="apple-converted-space"/>
          <w:rFonts w:ascii="Arial" w:eastAsia="Arial" w:hAnsi="Arial" w:cs="Arial"/>
          <w:bCs/>
          <w:sz w:val="22"/>
          <w:szCs w:val="22"/>
          <w:lang w:val="es-CO"/>
        </w:rPr>
        <w:t>ción debe ser enviada en papelería con membrete de la empresa, debidamente firmada</w:t>
      </w:r>
      <w:r>
        <w:rPr>
          <w:rStyle w:val="apple-converted-space"/>
          <w:rFonts w:ascii="Arial" w:eastAsia="Arial" w:hAnsi="Arial" w:cs="Arial"/>
          <w:bCs/>
          <w:sz w:val="22"/>
          <w:szCs w:val="22"/>
          <w:lang w:val="es-CO"/>
        </w:rPr>
        <w:t>.</w:t>
      </w:r>
    </w:p>
    <w:p w:rsidR="005F249F" w:rsidRPr="00D6204F" w:rsidRDefault="005F249F" w:rsidP="005F249F">
      <w:pPr>
        <w:pStyle w:val="Prrafodelista"/>
        <w:numPr>
          <w:ilvl w:val="0"/>
          <w:numId w:val="14"/>
        </w:numPr>
        <w:ind w:left="426" w:hanging="426"/>
        <w:jc w:val="both"/>
        <w:rPr>
          <w:rStyle w:val="apple-converted-space"/>
          <w:rFonts w:ascii="Arial" w:eastAsia="Arial" w:hAnsi="Arial" w:cs="Arial"/>
          <w:bCs/>
          <w:sz w:val="22"/>
          <w:szCs w:val="22"/>
          <w:lang w:val="es-CO"/>
        </w:rPr>
      </w:pPr>
      <w:r w:rsidRPr="00D6204F">
        <w:rPr>
          <w:rStyle w:val="apple-converted-space"/>
          <w:rFonts w:ascii="Arial" w:eastAsia="Arial" w:hAnsi="Arial" w:cs="Arial"/>
          <w:bCs/>
          <w:sz w:val="22"/>
          <w:szCs w:val="22"/>
          <w:lang w:val="es-CO"/>
        </w:rPr>
        <w:t>Cotizar los ítems solicitados, indicando las marcas sobre las cuales se cotiza.</w:t>
      </w:r>
    </w:p>
    <w:p w:rsidR="005F249F" w:rsidRPr="00D6204F" w:rsidRDefault="005F249F" w:rsidP="005F249F">
      <w:pPr>
        <w:pStyle w:val="Prrafodelista"/>
        <w:numPr>
          <w:ilvl w:val="0"/>
          <w:numId w:val="14"/>
        </w:numPr>
        <w:ind w:left="426" w:hanging="426"/>
        <w:jc w:val="both"/>
        <w:rPr>
          <w:rStyle w:val="apple-converted-space"/>
          <w:rFonts w:ascii="Arial" w:eastAsia="Arial" w:hAnsi="Arial" w:cs="Arial"/>
          <w:bCs/>
          <w:sz w:val="22"/>
          <w:szCs w:val="22"/>
          <w:lang w:val="es-CO"/>
        </w:rPr>
      </w:pPr>
      <w:r w:rsidRPr="00D6204F">
        <w:rPr>
          <w:rFonts w:ascii="Arial" w:hAnsi="Arial" w:cs="Arial"/>
          <w:sz w:val="22"/>
          <w:szCs w:val="22"/>
          <w:lang w:val="es-CO"/>
        </w:rPr>
        <w:t>En caso de que se presenten errores aritméticos en las operaciones que generen los datos, LA UNIVERSIDAD DE CUNDINAMARCA efectuará las correcciones y obtendrá el valor de las ofertas; el valor corregido será el que se utilizará para la evaluación económica de las ofertas y para la selección del contratista y la suscripción del contrato.</w:t>
      </w:r>
    </w:p>
    <w:p w:rsidR="005F249F" w:rsidRPr="00D6204F" w:rsidRDefault="005F249F" w:rsidP="005F249F">
      <w:pPr>
        <w:pStyle w:val="Prrafodelista"/>
        <w:numPr>
          <w:ilvl w:val="0"/>
          <w:numId w:val="14"/>
        </w:numPr>
        <w:ind w:left="426" w:hanging="426"/>
        <w:jc w:val="both"/>
        <w:rPr>
          <w:rStyle w:val="apple-converted-space"/>
          <w:rFonts w:ascii="Arial" w:eastAsia="Arial" w:hAnsi="Arial" w:cs="Arial"/>
          <w:bCs/>
          <w:sz w:val="22"/>
          <w:szCs w:val="22"/>
          <w:lang w:val="es-CO"/>
        </w:rPr>
      </w:pPr>
      <w:r w:rsidRPr="00D6204F">
        <w:rPr>
          <w:rStyle w:val="apple-converted-space"/>
          <w:rFonts w:ascii="Arial" w:eastAsia="Arial" w:hAnsi="Arial" w:cs="Arial"/>
          <w:bCs/>
          <w:sz w:val="22"/>
          <w:szCs w:val="22"/>
          <w:lang w:val="es-CO"/>
        </w:rPr>
        <w:t>La Evaluación económica se realizará antes de I</w:t>
      </w:r>
      <w:r>
        <w:rPr>
          <w:rStyle w:val="apple-converted-space"/>
          <w:rFonts w:ascii="Arial" w:eastAsia="Arial" w:hAnsi="Arial" w:cs="Arial"/>
          <w:bCs/>
          <w:sz w:val="22"/>
          <w:szCs w:val="22"/>
          <w:lang w:val="es-CO"/>
        </w:rPr>
        <w:t>.</w:t>
      </w:r>
      <w:r w:rsidRPr="00D6204F">
        <w:rPr>
          <w:rStyle w:val="apple-converted-space"/>
          <w:rFonts w:ascii="Arial" w:eastAsia="Arial" w:hAnsi="Arial" w:cs="Arial"/>
          <w:bCs/>
          <w:sz w:val="22"/>
          <w:szCs w:val="22"/>
          <w:lang w:val="es-CO"/>
        </w:rPr>
        <w:t>V</w:t>
      </w:r>
      <w:r>
        <w:rPr>
          <w:rStyle w:val="apple-converted-space"/>
          <w:rFonts w:ascii="Arial" w:eastAsia="Arial" w:hAnsi="Arial" w:cs="Arial"/>
          <w:bCs/>
          <w:sz w:val="22"/>
          <w:szCs w:val="22"/>
          <w:lang w:val="es-CO"/>
        </w:rPr>
        <w:t>.</w:t>
      </w:r>
      <w:r w:rsidRPr="00D6204F">
        <w:rPr>
          <w:rStyle w:val="apple-converted-space"/>
          <w:rFonts w:ascii="Arial" w:eastAsia="Arial" w:hAnsi="Arial" w:cs="Arial"/>
          <w:bCs/>
          <w:sz w:val="22"/>
          <w:szCs w:val="22"/>
          <w:lang w:val="es-CO"/>
        </w:rPr>
        <w:t xml:space="preserve">A.  </w:t>
      </w:r>
    </w:p>
    <w:p w:rsidR="005F249F" w:rsidRDefault="005F249F" w:rsidP="005F249F">
      <w:pPr>
        <w:pStyle w:val="Prrafodelista"/>
        <w:numPr>
          <w:ilvl w:val="0"/>
          <w:numId w:val="14"/>
        </w:numPr>
        <w:ind w:left="426" w:hanging="426"/>
        <w:jc w:val="both"/>
        <w:rPr>
          <w:rStyle w:val="apple-converted-space"/>
          <w:rFonts w:ascii="Arial" w:eastAsia="Arial" w:hAnsi="Arial" w:cs="Arial"/>
          <w:bCs/>
          <w:sz w:val="22"/>
          <w:szCs w:val="22"/>
          <w:lang w:val="es-CO"/>
        </w:rPr>
      </w:pPr>
      <w:r w:rsidRPr="00D6204F">
        <w:rPr>
          <w:rStyle w:val="apple-converted-space"/>
          <w:rFonts w:ascii="Arial" w:eastAsia="Arial" w:hAnsi="Arial" w:cs="Arial"/>
          <w:bCs/>
          <w:sz w:val="22"/>
          <w:szCs w:val="22"/>
          <w:lang w:val="es-CO"/>
        </w:rPr>
        <w:t>Si la propuesta supera el presupuesto oficial SERA RECHAZADA</w:t>
      </w:r>
      <w:r>
        <w:rPr>
          <w:rStyle w:val="apple-converted-space"/>
          <w:rFonts w:ascii="Arial" w:eastAsia="Arial" w:hAnsi="Arial" w:cs="Arial"/>
          <w:bCs/>
          <w:sz w:val="22"/>
          <w:szCs w:val="22"/>
          <w:lang w:val="es-CO"/>
        </w:rPr>
        <w:t>.</w:t>
      </w:r>
    </w:p>
    <w:p w:rsidR="00BA6693" w:rsidRPr="005F249F" w:rsidRDefault="005F249F" w:rsidP="005F249F">
      <w:pPr>
        <w:pStyle w:val="Prrafodelista"/>
        <w:numPr>
          <w:ilvl w:val="0"/>
          <w:numId w:val="14"/>
        </w:numPr>
        <w:ind w:left="426" w:hanging="426"/>
        <w:jc w:val="both"/>
        <w:rPr>
          <w:rStyle w:val="apple-converted-space"/>
          <w:rFonts w:ascii="Arial" w:eastAsia="Arial" w:hAnsi="Arial" w:cs="Arial"/>
          <w:bCs/>
          <w:sz w:val="22"/>
          <w:szCs w:val="22"/>
          <w:lang w:val="es-CO"/>
        </w:rPr>
      </w:pPr>
      <w:r w:rsidRPr="005F249F">
        <w:rPr>
          <w:rStyle w:val="apple-converted-space"/>
          <w:rFonts w:ascii="Arial" w:eastAsia="Arial" w:hAnsi="Arial" w:cs="Arial"/>
          <w:bCs/>
          <w:sz w:val="22"/>
          <w:szCs w:val="22"/>
          <w:lang w:val="es-CO"/>
        </w:rPr>
        <w:t>Si la cotización es presentada extemporáneamente NO SERÁ CONSIDERADA.</w:t>
      </w:r>
    </w:p>
    <w:p w:rsidR="005F249F" w:rsidRPr="007452FA" w:rsidRDefault="005F249F" w:rsidP="005F249F">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D77067" w:rsidRPr="007452FA" w:rsidRDefault="00D77067" w:rsidP="004A758B">
      <w:pPr>
        <w:shd w:val="clear" w:color="auto" w:fill="FFFFFF"/>
        <w:jc w:val="both"/>
        <w:rPr>
          <w:rFonts w:ascii="Arial" w:hAnsi="Arial" w:cs="Arial"/>
          <w:sz w:val="22"/>
          <w:szCs w:val="22"/>
          <w:lang w:val="es-CO"/>
        </w:rPr>
      </w:pPr>
    </w:p>
    <w:p w:rsidR="00BA6693"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D340C9">
        <w:rPr>
          <w:rFonts w:ascii="Arial" w:hAnsi="Arial" w:cs="Arial"/>
          <w:sz w:val="16"/>
          <w:szCs w:val="16"/>
          <w:lang w:val="es-CO"/>
        </w:rPr>
        <w:t>Raisha Gamba Segovia</w:t>
      </w:r>
    </w:p>
    <w:p w:rsidR="00BA6693" w:rsidRPr="007452FA" w:rsidRDefault="00D77067" w:rsidP="004A758B">
      <w:pPr>
        <w:pStyle w:val="Prrafodelista"/>
        <w:ind w:left="0"/>
        <w:rPr>
          <w:rFonts w:ascii="Arial" w:hAnsi="Arial" w:cs="Arial"/>
          <w:sz w:val="16"/>
          <w:szCs w:val="16"/>
          <w:lang w:val="es-CO"/>
        </w:rPr>
      </w:pPr>
      <w:r>
        <w:rPr>
          <w:rFonts w:ascii="Arial" w:hAnsi="Arial" w:cs="Arial"/>
          <w:sz w:val="16"/>
          <w:szCs w:val="16"/>
          <w:lang w:val="es-CO"/>
        </w:rPr>
        <w:t xml:space="preserve">               Universidad de Cundinamarca</w:t>
      </w:r>
    </w:p>
    <w:p w:rsidR="00D77067" w:rsidRDefault="00D77067" w:rsidP="004A758B">
      <w:pPr>
        <w:pStyle w:val="Prrafodelista"/>
        <w:ind w:left="0"/>
        <w:jc w:val="both"/>
        <w:rPr>
          <w:rFonts w:ascii="Arial" w:hAnsi="Arial" w:cs="Arial"/>
          <w:lang w:val="es-CO"/>
        </w:rPr>
      </w:pPr>
    </w:p>
    <w:p w:rsidR="00AD7E67" w:rsidRPr="007452FA" w:rsidRDefault="00BA6693" w:rsidP="005C7B0E">
      <w:pPr>
        <w:pStyle w:val="Prrafodelista"/>
        <w:ind w:left="0"/>
        <w:jc w:val="both"/>
        <w:rPr>
          <w:rFonts w:ascii="Arial" w:hAnsi="Arial" w:cs="Arial"/>
          <w:color w:val="000000" w:themeColor="text1"/>
          <w:sz w:val="22"/>
          <w:szCs w:val="22"/>
          <w:lang w:val="es-CO"/>
        </w:rPr>
      </w:pPr>
      <w:r w:rsidRPr="007452FA">
        <w:rPr>
          <w:rFonts w:ascii="Arial" w:hAnsi="Arial" w:cs="Arial"/>
          <w:lang w:val="es-CO"/>
        </w:rPr>
        <w:t>32.1-41</w:t>
      </w:r>
    </w:p>
    <w:sectPr w:rsidR="00AD7E67"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154" w:rsidRDefault="00C23154" w:rsidP="0044036E">
      <w:r>
        <w:separator/>
      </w:r>
    </w:p>
  </w:endnote>
  <w:endnote w:type="continuationSeparator" w:id="0">
    <w:p w:rsidR="00C23154" w:rsidRDefault="00C23154"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w:t>
    </w:r>
    <w:proofErr w:type="gramStart"/>
    <w:r w:rsidRPr="00014059">
      <w:rPr>
        <w:rFonts w:ascii="Arial" w:hAnsi="Arial" w:cs="Arial"/>
        <w:sz w:val="16"/>
        <w:szCs w:val="16"/>
      </w:rPr>
      <w:t xml:space="preserve">8281483  </w:t>
    </w:r>
    <w:r w:rsidR="00447B61" w:rsidRPr="00014059">
      <w:rPr>
        <w:rFonts w:ascii="Arial" w:hAnsi="Arial" w:cs="Arial"/>
        <w:sz w:val="16"/>
        <w:szCs w:val="16"/>
      </w:rPr>
      <w:t>Línea</w:t>
    </w:r>
    <w:proofErr w:type="gramEnd"/>
    <w:r w:rsidR="00447B61" w:rsidRPr="00014059">
      <w:rPr>
        <w:rFonts w:ascii="Arial" w:hAnsi="Arial" w:cs="Arial"/>
        <w:sz w:val="16"/>
        <w:szCs w:val="16"/>
      </w:rPr>
      <w:t xml:space="preserve">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3F55B0"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154" w:rsidRDefault="00C23154" w:rsidP="0044036E">
      <w:r>
        <w:separator/>
      </w:r>
    </w:p>
  </w:footnote>
  <w:footnote w:type="continuationSeparator" w:id="0">
    <w:p w:rsidR="00C23154" w:rsidRDefault="00C23154"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3F55B0">
            <w:rPr>
              <w:rStyle w:val="Nmerodepgina"/>
              <w:rFonts w:ascii="Arial" w:hAnsi="Arial" w:cs="Arial"/>
              <w:b/>
              <w:noProof/>
            </w:rPr>
            <w:t>4</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3F55B0">
            <w:rPr>
              <w:rStyle w:val="Nmerodepgina"/>
              <w:rFonts w:ascii="Arial" w:hAnsi="Arial" w:cs="Arial"/>
              <w:b/>
              <w:noProof/>
            </w:rPr>
            <w:t>5</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7193"/>
    <w:multiLevelType w:val="hybridMultilevel"/>
    <w:tmpl w:val="A7FE4DD0"/>
    <w:lvl w:ilvl="0" w:tplc="8E700A62">
      <w:start w:val="1"/>
      <w:numFmt w:val="decimal"/>
      <w:lvlText w:val="%1."/>
      <w:lvlJc w:val="left"/>
      <w:pPr>
        <w:ind w:left="720" w:hanging="360"/>
      </w:pPr>
      <w:rPr>
        <w:rFonts w:asci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5"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E264C6B"/>
    <w:multiLevelType w:val="hybridMultilevel"/>
    <w:tmpl w:val="0FB4A7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0A51732"/>
    <w:multiLevelType w:val="hybridMultilevel"/>
    <w:tmpl w:val="228C9DCC"/>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AB48AC"/>
    <w:multiLevelType w:val="hybridMultilevel"/>
    <w:tmpl w:val="33269B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2C33B23"/>
    <w:multiLevelType w:val="hybridMultilevel"/>
    <w:tmpl w:val="FCD081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6C361662"/>
    <w:multiLevelType w:val="hybridMultilevel"/>
    <w:tmpl w:val="E3DC09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7AA7B67"/>
    <w:multiLevelType w:val="hybridMultilevel"/>
    <w:tmpl w:val="4754D3AE"/>
    <w:lvl w:ilvl="0" w:tplc="9FC4920C">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3"/>
  </w:num>
  <w:num w:numId="4">
    <w:abstractNumId w:val="2"/>
  </w:num>
  <w:num w:numId="5">
    <w:abstractNumId w:val="4"/>
  </w:num>
  <w:num w:numId="6">
    <w:abstractNumId w:val="11"/>
  </w:num>
  <w:num w:numId="7">
    <w:abstractNumId w:val="6"/>
  </w:num>
  <w:num w:numId="8">
    <w:abstractNumId w:val="10"/>
  </w:num>
  <w:num w:numId="9">
    <w:abstractNumId w:val="7"/>
  </w:num>
  <w:num w:numId="10">
    <w:abstractNumId w:val="1"/>
  </w:num>
  <w:num w:numId="11">
    <w:abstractNumId w:val="14"/>
  </w:num>
  <w:num w:numId="12">
    <w:abstractNumId w:val="5"/>
  </w:num>
  <w:num w:numId="13">
    <w:abstractNumId w:val="17"/>
  </w:num>
  <w:num w:numId="14">
    <w:abstractNumId w:val="20"/>
  </w:num>
  <w:num w:numId="15">
    <w:abstractNumId w:val="16"/>
  </w:num>
  <w:num w:numId="16">
    <w:abstractNumId w:val="13"/>
  </w:num>
  <w:num w:numId="17">
    <w:abstractNumId w:val="9"/>
  </w:num>
  <w:num w:numId="18">
    <w:abstractNumId w:val="8"/>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5"/>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969EB"/>
    <w:rsid w:val="000C6A2D"/>
    <w:rsid w:val="000D5C54"/>
    <w:rsid w:val="000F4315"/>
    <w:rsid w:val="0011061B"/>
    <w:rsid w:val="00116C11"/>
    <w:rsid w:val="00152E87"/>
    <w:rsid w:val="00157E00"/>
    <w:rsid w:val="00166AFA"/>
    <w:rsid w:val="001B1056"/>
    <w:rsid w:val="001C0AC1"/>
    <w:rsid w:val="001C20B7"/>
    <w:rsid w:val="001D19E1"/>
    <w:rsid w:val="00204554"/>
    <w:rsid w:val="00205309"/>
    <w:rsid w:val="0021626A"/>
    <w:rsid w:val="00222086"/>
    <w:rsid w:val="00231107"/>
    <w:rsid w:val="0025575E"/>
    <w:rsid w:val="00285A52"/>
    <w:rsid w:val="00292130"/>
    <w:rsid w:val="002A65E8"/>
    <w:rsid w:val="002A7C97"/>
    <w:rsid w:val="002E4D38"/>
    <w:rsid w:val="0033315E"/>
    <w:rsid w:val="003404A3"/>
    <w:rsid w:val="00340A98"/>
    <w:rsid w:val="003862EB"/>
    <w:rsid w:val="003E35EA"/>
    <w:rsid w:val="003E6A86"/>
    <w:rsid w:val="003F55B0"/>
    <w:rsid w:val="00400054"/>
    <w:rsid w:val="0044036E"/>
    <w:rsid w:val="00442F6B"/>
    <w:rsid w:val="00447B61"/>
    <w:rsid w:val="00470C47"/>
    <w:rsid w:val="00477117"/>
    <w:rsid w:val="004A758B"/>
    <w:rsid w:val="004D73AA"/>
    <w:rsid w:val="004F3DFD"/>
    <w:rsid w:val="004F4228"/>
    <w:rsid w:val="00532A49"/>
    <w:rsid w:val="0059706A"/>
    <w:rsid w:val="005A6779"/>
    <w:rsid w:val="005C4A02"/>
    <w:rsid w:val="005C7B0E"/>
    <w:rsid w:val="005F249F"/>
    <w:rsid w:val="00610723"/>
    <w:rsid w:val="006232A8"/>
    <w:rsid w:val="0064730D"/>
    <w:rsid w:val="00663084"/>
    <w:rsid w:val="00664485"/>
    <w:rsid w:val="0069115C"/>
    <w:rsid w:val="006A5715"/>
    <w:rsid w:val="006A7944"/>
    <w:rsid w:val="006C5D4D"/>
    <w:rsid w:val="0070000B"/>
    <w:rsid w:val="00711960"/>
    <w:rsid w:val="00727A5C"/>
    <w:rsid w:val="007409BA"/>
    <w:rsid w:val="007452FA"/>
    <w:rsid w:val="00777A10"/>
    <w:rsid w:val="00793462"/>
    <w:rsid w:val="007C31B3"/>
    <w:rsid w:val="007C6721"/>
    <w:rsid w:val="007D2922"/>
    <w:rsid w:val="007D59C0"/>
    <w:rsid w:val="007D5F28"/>
    <w:rsid w:val="007F3235"/>
    <w:rsid w:val="00800720"/>
    <w:rsid w:val="00806886"/>
    <w:rsid w:val="008463EC"/>
    <w:rsid w:val="00865F1A"/>
    <w:rsid w:val="008716EB"/>
    <w:rsid w:val="008728D2"/>
    <w:rsid w:val="00880382"/>
    <w:rsid w:val="0088172B"/>
    <w:rsid w:val="0089161F"/>
    <w:rsid w:val="008A66B4"/>
    <w:rsid w:val="008A75FA"/>
    <w:rsid w:val="008C11EF"/>
    <w:rsid w:val="008D19A3"/>
    <w:rsid w:val="008F03BC"/>
    <w:rsid w:val="00904065"/>
    <w:rsid w:val="009157A9"/>
    <w:rsid w:val="00917F9B"/>
    <w:rsid w:val="00932BFB"/>
    <w:rsid w:val="00935C0B"/>
    <w:rsid w:val="00936358"/>
    <w:rsid w:val="00953B68"/>
    <w:rsid w:val="0095467C"/>
    <w:rsid w:val="009706EA"/>
    <w:rsid w:val="0097589F"/>
    <w:rsid w:val="009C4599"/>
    <w:rsid w:val="009C56C3"/>
    <w:rsid w:val="009F781D"/>
    <w:rsid w:val="00A11A5F"/>
    <w:rsid w:val="00A23479"/>
    <w:rsid w:val="00A32D88"/>
    <w:rsid w:val="00A638CC"/>
    <w:rsid w:val="00A67113"/>
    <w:rsid w:val="00A9037C"/>
    <w:rsid w:val="00A978E3"/>
    <w:rsid w:val="00AB4466"/>
    <w:rsid w:val="00AB7115"/>
    <w:rsid w:val="00AD7E67"/>
    <w:rsid w:val="00B03AD8"/>
    <w:rsid w:val="00B40BF9"/>
    <w:rsid w:val="00B5349E"/>
    <w:rsid w:val="00B81C47"/>
    <w:rsid w:val="00BA2F43"/>
    <w:rsid w:val="00BA6693"/>
    <w:rsid w:val="00C00F49"/>
    <w:rsid w:val="00C11255"/>
    <w:rsid w:val="00C23154"/>
    <w:rsid w:val="00C25823"/>
    <w:rsid w:val="00C31B20"/>
    <w:rsid w:val="00C45A77"/>
    <w:rsid w:val="00C50B79"/>
    <w:rsid w:val="00C52339"/>
    <w:rsid w:val="00C55924"/>
    <w:rsid w:val="00C60B67"/>
    <w:rsid w:val="00C6160C"/>
    <w:rsid w:val="00C71493"/>
    <w:rsid w:val="00C917B4"/>
    <w:rsid w:val="00CC248C"/>
    <w:rsid w:val="00CD196D"/>
    <w:rsid w:val="00CF17F8"/>
    <w:rsid w:val="00D31D3D"/>
    <w:rsid w:val="00D340C9"/>
    <w:rsid w:val="00D51C02"/>
    <w:rsid w:val="00D57751"/>
    <w:rsid w:val="00D577E6"/>
    <w:rsid w:val="00D741F8"/>
    <w:rsid w:val="00D77067"/>
    <w:rsid w:val="00D77A82"/>
    <w:rsid w:val="00D86F06"/>
    <w:rsid w:val="00D943A3"/>
    <w:rsid w:val="00DA26D1"/>
    <w:rsid w:val="00DA6258"/>
    <w:rsid w:val="00DB5BD5"/>
    <w:rsid w:val="00DB6920"/>
    <w:rsid w:val="00DE377C"/>
    <w:rsid w:val="00DF57AF"/>
    <w:rsid w:val="00E12BA1"/>
    <w:rsid w:val="00E153CF"/>
    <w:rsid w:val="00E22FC5"/>
    <w:rsid w:val="00E31CFD"/>
    <w:rsid w:val="00E373C7"/>
    <w:rsid w:val="00E42895"/>
    <w:rsid w:val="00E54660"/>
    <w:rsid w:val="00E55AE8"/>
    <w:rsid w:val="00E642E2"/>
    <w:rsid w:val="00E64A0B"/>
    <w:rsid w:val="00E6531E"/>
    <w:rsid w:val="00EA3DCA"/>
    <w:rsid w:val="00EB3B8E"/>
    <w:rsid w:val="00EB60A5"/>
    <w:rsid w:val="00F722EC"/>
    <w:rsid w:val="00FC5033"/>
    <w:rsid w:val="00FD44AB"/>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70A5D9"/>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 w:type="paragraph" w:customStyle="1" w:styleId="Default">
    <w:name w:val="Default"/>
    <w:rsid w:val="00157E0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D2E4D-86D8-40C7-A0AD-F4BF13F70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1598</Words>
  <Characters>8790</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RAISHA ALEJANDRA GAMBA SEGOVIA</cp:lastModifiedBy>
  <cp:revision>3</cp:revision>
  <cp:lastPrinted>2019-03-27T20:13:00Z</cp:lastPrinted>
  <dcterms:created xsi:type="dcterms:W3CDTF">2019-05-16T20:50:00Z</dcterms:created>
  <dcterms:modified xsi:type="dcterms:W3CDTF">2019-05-21T16:37:00Z</dcterms:modified>
</cp:coreProperties>
</file>