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65543D" w:rsidP="004A758B">
      <w:pPr>
        <w:rPr>
          <w:rFonts w:ascii="Arial" w:hAnsi="Arial" w:cs="Arial"/>
          <w:sz w:val="22"/>
          <w:lang w:val="es-CO"/>
        </w:rPr>
      </w:pPr>
      <w:r>
        <w:rPr>
          <w:rFonts w:ascii="Arial" w:hAnsi="Arial" w:cs="Arial"/>
          <w:sz w:val="22"/>
          <w:lang w:val="es-CO"/>
        </w:rPr>
        <w:t>2019-06-07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E1260">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65543D">
              <w:rPr>
                <w:rFonts w:ascii="Arial" w:hAnsi="Arial" w:cs="Arial"/>
                <w:b/>
                <w:sz w:val="22"/>
                <w:szCs w:val="22"/>
                <w:lang w:val="es-CO"/>
              </w:rPr>
              <w:t>11</w:t>
            </w:r>
            <w:bookmarkStart w:id="0" w:name="_GoBack"/>
            <w:bookmarkEnd w:id="0"/>
            <w:r w:rsidR="0051239D">
              <w:rPr>
                <w:rFonts w:ascii="Arial" w:hAnsi="Arial" w:cs="Arial"/>
                <w:b/>
                <w:sz w:val="22"/>
                <w:szCs w:val="22"/>
                <w:lang w:val="es-CO"/>
              </w:rPr>
              <w:t xml:space="preserve"> DE </w:t>
            </w:r>
            <w:r w:rsidR="00AE1260">
              <w:rPr>
                <w:rFonts w:ascii="Arial" w:hAnsi="Arial" w:cs="Arial"/>
                <w:b/>
                <w:sz w:val="22"/>
                <w:szCs w:val="22"/>
                <w:lang w:val="es-CO"/>
              </w:rPr>
              <w:t>JUNIO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5A49F5">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51239D"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Pr="0051239D">
              <w:rPr>
                <w:rStyle w:val="apple-converted-space"/>
                <w:rFonts w:ascii="Arial" w:hAnsi="Arial" w:cs="Arial"/>
                <w:sz w:val="22"/>
                <w:szCs w:val="22"/>
              </w:rPr>
              <w:t>PRESTACIÓN DE SERVICIOS DE APOYO LOGÍSTICO PARA LAS ACTIVIDADES DE PROYECCIÓN SOCIAL DE LAS FACULTADES Y PROGRAMAS DE</w:t>
            </w:r>
            <w:r>
              <w:rPr>
                <w:rStyle w:val="apple-converted-space"/>
                <w:rFonts w:ascii="Arial" w:hAnsi="Arial" w:cs="Arial"/>
                <w:sz w:val="22"/>
                <w:szCs w:val="22"/>
              </w:rPr>
              <w:t xml:space="preserve"> LA UNIVERSIDAD DE CUNDINAMARCA</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791989">
            <w:pPr>
              <w:pStyle w:val="Prrafodelista"/>
              <w:ind w:left="0"/>
              <w:jc w:val="both"/>
              <w:rPr>
                <w:rFonts w:ascii="Arial" w:hAnsi="Arial" w:cs="Arial"/>
                <w:sz w:val="22"/>
                <w:szCs w:val="22"/>
                <w:lang w:val="es-CO"/>
              </w:rPr>
            </w:pPr>
            <w:r w:rsidRPr="00005C9F">
              <w:rPr>
                <w:rFonts w:ascii="Arial" w:hAnsi="Arial" w:cs="Arial"/>
                <w:sz w:val="22"/>
                <w:szCs w:val="22"/>
                <w:lang w:val="es-CO"/>
              </w:rPr>
              <w:t>$</w:t>
            </w:r>
            <w:r w:rsidR="00791989">
              <w:rPr>
                <w:rFonts w:ascii="Arial" w:hAnsi="Arial" w:cs="Arial"/>
                <w:sz w:val="22"/>
                <w:szCs w:val="22"/>
                <w:lang w:val="es-CO"/>
              </w:rPr>
              <w:t>29.967.549</w:t>
            </w:r>
            <w:r w:rsidR="002F22C4">
              <w:rPr>
                <w:rFonts w:ascii="Arial" w:hAnsi="Arial" w:cs="Arial"/>
                <w:sz w:val="22"/>
                <w:szCs w:val="22"/>
                <w:lang w:val="es-CO"/>
              </w:rPr>
              <w:t xml:space="preserve">.00 </w:t>
            </w:r>
            <w:r w:rsidR="0051239D" w:rsidRPr="0051239D">
              <w:rPr>
                <w:rFonts w:ascii="Arial" w:hAnsi="Arial" w:cs="Arial"/>
                <w:sz w:val="22"/>
                <w:szCs w:val="22"/>
                <w:lang w:val="es-CO"/>
              </w:rPr>
              <w:t>VEINTINUEVE MILLONES NOVECIENTOS SESENTA Y SIETE MIL QUINIENTOS CUARENTA Y NUEVE PESOS</w:t>
            </w:r>
            <w:r w:rsidR="0051239D">
              <w:rPr>
                <w:rFonts w:ascii="Arial" w:hAnsi="Arial" w:cs="Arial"/>
                <w:sz w:val="22"/>
                <w:szCs w:val="22"/>
                <w:lang w:val="es-CO"/>
              </w:rPr>
              <w:t xml:space="preserve"> </w:t>
            </w:r>
            <w:r w:rsidRPr="00005C9F">
              <w:rPr>
                <w:rFonts w:ascii="Arial" w:hAnsi="Arial" w:cs="Arial"/>
                <w:sz w:val="22"/>
                <w:szCs w:val="22"/>
                <w:lang w:val="es-CO"/>
              </w:rPr>
              <w:t>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502"/>
              <w:gridCol w:w="1172"/>
              <w:gridCol w:w="822"/>
              <w:gridCol w:w="1070"/>
              <w:gridCol w:w="748"/>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51239D" w:rsidRPr="00D577E6" w:rsidTr="0051239D">
              <w:trPr>
                <w:trHeight w:val="1107"/>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lang w:val="es-MX" w:eastAsia="es-MX"/>
                    </w:rPr>
                  </w:pPr>
                  <w:r w:rsidRPr="0051239D">
                    <w:rPr>
                      <w:rFonts w:ascii="Arial" w:hAnsi="Arial" w:cs="Arial"/>
                      <w:color w:val="000000"/>
                      <w:sz w:val="18"/>
                      <w:szCs w:val="16"/>
                    </w:rPr>
                    <w:t xml:space="preserve">Alquiler de carpas modulares de 2x2, estilo </w:t>
                  </w:r>
                  <w:proofErr w:type="spellStart"/>
                  <w:r w:rsidRPr="0051239D">
                    <w:rPr>
                      <w:rFonts w:ascii="Arial" w:hAnsi="Arial" w:cs="Arial"/>
                      <w:color w:val="000000"/>
                      <w:sz w:val="18"/>
                      <w:szCs w:val="16"/>
                    </w:rPr>
                    <w:t>piramide</w:t>
                  </w:r>
                  <w:proofErr w:type="spellEnd"/>
                  <w:r w:rsidRPr="0051239D">
                    <w:rPr>
                      <w:rFonts w:ascii="Arial" w:hAnsi="Arial" w:cs="Arial"/>
                      <w:color w:val="000000"/>
                      <w:sz w:val="18"/>
                      <w:szCs w:val="16"/>
                    </w:rPr>
                    <w:t xml:space="preserve">, altura central de 2.4, parales de 2.10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estructura en </w:t>
                  </w:r>
                  <w:proofErr w:type="spellStart"/>
                  <w:r w:rsidRPr="0051239D">
                    <w:rPr>
                      <w:rFonts w:ascii="Arial" w:hAnsi="Arial" w:cs="Arial"/>
                      <w:color w:val="000000"/>
                      <w:sz w:val="18"/>
                      <w:szCs w:val="16"/>
                    </w:rPr>
                    <w:t>tuberia</w:t>
                  </w:r>
                  <w:proofErr w:type="spellEnd"/>
                  <w:r w:rsidRPr="0051239D">
                    <w:rPr>
                      <w:rFonts w:ascii="Arial" w:hAnsi="Arial" w:cs="Arial"/>
                      <w:color w:val="000000"/>
                      <w:sz w:val="18"/>
                      <w:szCs w:val="16"/>
                    </w:rPr>
                    <w:t xml:space="preserve"> cuadrada, </w:t>
                  </w:r>
                  <w:proofErr w:type="spellStart"/>
                  <w:r w:rsidRPr="0051239D">
                    <w:rPr>
                      <w:rFonts w:ascii="Arial" w:hAnsi="Arial" w:cs="Arial"/>
                      <w:color w:val="000000"/>
                      <w:sz w:val="18"/>
                      <w:szCs w:val="16"/>
                    </w:rPr>
                    <w:t>enserchada</w:t>
                  </w:r>
                  <w:proofErr w:type="spellEnd"/>
                  <w:r w:rsidRPr="0051239D">
                    <w:rPr>
                      <w:rFonts w:ascii="Arial" w:hAnsi="Arial" w:cs="Arial"/>
                      <w:color w:val="000000"/>
                      <w:sz w:val="18"/>
                      <w:szCs w:val="16"/>
                    </w:rPr>
                    <w:t xml:space="preserve"> y de </w:t>
                  </w:r>
                  <w:proofErr w:type="spellStart"/>
                  <w:r w:rsidRPr="0051239D">
                    <w:rPr>
                      <w:rFonts w:ascii="Arial" w:hAnsi="Arial" w:cs="Arial"/>
                      <w:color w:val="000000"/>
                      <w:sz w:val="18"/>
                      <w:szCs w:val="16"/>
                    </w:rPr>
                    <w:t>facil</w:t>
                  </w:r>
                  <w:proofErr w:type="spellEnd"/>
                  <w:r w:rsidRPr="0051239D">
                    <w:rPr>
                      <w:rFonts w:ascii="Arial" w:hAnsi="Arial" w:cs="Arial"/>
                      <w:color w:val="000000"/>
                      <w:sz w:val="18"/>
                      <w:szCs w:val="16"/>
                    </w:rPr>
                    <w:t xml:space="preserve"> ensamblaje, cubierta de lona o plástica impermeable. El alquiler de estos materiales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w:t>
                  </w:r>
                  <w:r w:rsidRPr="0051239D">
                    <w:rPr>
                      <w:rFonts w:ascii="Arial" w:hAnsi="Arial" w:cs="Arial"/>
                      <w:color w:val="000000"/>
                      <w:sz w:val="18"/>
                      <w:szCs w:val="16"/>
                    </w:rPr>
                    <w:lastRenderedPageBreak/>
                    <w:t>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lang w:val="es-MX" w:eastAsia="es-MX"/>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lang w:val="es-MX" w:eastAsia="es-MX"/>
                    </w:rPr>
                  </w:pPr>
                  <w:r w:rsidRPr="0051239D">
                    <w:rPr>
                      <w:rFonts w:ascii="Arial" w:hAnsi="Arial" w:cs="Arial"/>
                      <w:color w:val="000000"/>
                      <w:sz w:val="18"/>
                      <w:szCs w:val="16"/>
                    </w:rPr>
                    <w:t>28</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2</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carpa tipo hangar 12x 6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con laterales, cubierta de lona </w:t>
                  </w:r>
                  <w:proofErr w:type="gramStart"/>
                  <w:r w:rsidRPr="0051239D">
                    <w:rPr>
                      <w:rFonts w:ascii="Arial" w:hAnsi="Arial" w:cs="Arial"/>
                      <w:color w:val="000000"/>
                      <w:sz w:val="18"/>
                      <w:szCs w:val="16"/>
                    </w:rPr>
                    <w:t>impermeable,  ojales</w:t>
                  </w:r>
                  <w:proofErr w:type="gramEnd"/>
                  <w:r w:rsidRPr="0051239D">
                    <w:rPr>
                      <w:rFonts w:ascii="Arial" w:hAnsi="Arial" w:cs="Arial"/>
                      <w:color w:val="000000"/>
                      <w:sz w:val="18"/>
                      <w:szCs w:val="16"/>
                    </w:rPr>
                    <w:t xml:space="preserve"> o correas  para tensionar, estructura metálica para trabajo pesado, color blanco, cada hangar debe estar equipado con </w:t>
                  </w:r>
                  <w:proofErr w:type="spellStart"/>
                  <w:r w:rsidRPr="0051239D">
                    <w:rPr>
                      <w:rFonts w:ascii="Arial" w:hAnsi="Arial" w:cs="Arial"/>
                      <w:color w:val="000000"/>
                      <w:sz w:val="18"/>
                      <w:szCs w:val="16"/>
                    </w:rPr>
                    <w:t>con</w:t>
                  </w:r>
                  <w:proofErr w:type="spellEnd"/>
                  <w:r w:rsidRPr="0051239D">
                    <w:rPr>
                      <w:rFonts w:ascii="Arial" w:hAnsi="Arial" w:cs="Arial"/>
                      <w:color w:val="000000"/>
                      <w:sz w:val="18"/>
                      <w:szCs w:val="16"/>
                    </w:rPr>
                    <w:t xml:space="preserve"> iluminación de 4 reflectores de 100 w. y 12 puntos de corriente  110 voltios. El alquiler de estos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51239D">
              <w:trPr>
                <w:trHeight w:val="389"/>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3</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silla plástica tipo </w:t>
                  </w:r>
                  <w:proofErr w:type="spellStart"/>
                  <w:r w:rsidRPr="0051239D">
                    <w:rPr>
                      <w:rFonts w:ascii="Arial" w:hAnsi="Arial" w:cs="Arial"/>
                      <w:color w:val="000000"/>
                      <w:sz w:val="18"/>
                      <w:szCs w:val="16"/>
                    </w:rPr>
                    <w:t>Rimax</w:t>
                  </w:r>
                  <w:proofErr w:type="spellEnd"/>
                  <w:r w:rsidRPr="0051239D">
                    <w:rPr>
                      <w:rFonts w:ascii="Arial" w:hAnsi="Arial" w:cs="Arial"/>
                      <w:color w:val="000000"/>
                      <w:sz w:val="18"/>
                      <w:szCs w:val="16"/>
                    </w:rPr>
                    <w:t xml:space="preserve"> sin apoya brazos, color blanco, el alquiler de estos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del evento o supervisor de la Universidad de Cundinamarca. Las fechas, lugares y cantidades serán </w:t>
                  </w:r>
                  <w:r w:rsidRPr="0051239D">
                    <w:rPr>
                      <w:rFonts w:ascii="Arial" w:hAnsi="Arial" w:cs="Arial"/>
                      <w:color w:val="000000"/>
                      <w:sz w:val="18"/>
                      <w:szCs w:val="16"/>
                    </w:rPr>
                    <w:lastRenderedPageBreak/>
                    <w:t>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130</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4</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mesa plástica 80X80 tipo </w:t>
                  </w:r>
                  <w:proofErr w:type="spellStart"/>
                  <w:r w:rsidRPr="0051239D">
                    <w:rPr>
                      <w:rFonts w:ascii="Arial" w:hAnsi="Arial" w:cs="Arial"/>
                      <w:color w:val="000000"/>
                      <w:sz w:val="18"/>
                      <w:szCs w:val="16"/>
                    </w:rPr>
                    <w:t>Rimax</w:t>
                  </w:r>
                  <w:proofErr w:type="spellEnd"/>
                  <w:r w:rsidRPr="0051239D">
                    <w:rPr>
                      <w:rFonts w:ascii="Arial" w:hAnsi="Arial" w:cs="Arial"/>
                      <w:color w:val="000000"/>
                      <w:sz w:val="18"/>
                      <w:szCs w:val="16"/>
                    </w:rPr>
                    <w:t xml:space="preserve">, color blanco; el alquiler de las mismas debe Incluir personal de   montaje, desmontaje y el transporte de los materiales en los municipios en los que se encuentre ubicada la Universidad de Cundinamarca;  Fusagasugá,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xml:space="preserve">, Chía, Facatativá, y Zipaquirá,  en la fecha y hora acordada con el coordinador del evento o supervisor de la Universidad de </w:t>
                  </w:r>
                  <w:proofErr w:type="spellStart"/>
                  <w:r w:rsidRPr="0051239D">
                    <w:rPr>
                      <w:rFonts w:ascii="Arial" w:hAnsi="Arial" w:cs="Arial"/>
                      <w:color w:val="000000"/>
                      <w:sz w:val="18"/>
                      <w:szCs w:val="16"/>
                    </w:rPr>
                    <w:t>Cundinamarca.Las</w:t>
                  </w:r>
                  <w:proofErr w:type="spellEnd"/>
                  <w:r w:rsidRPr="0051239D">
                    <w:rPr>
                      <w:rFonts w:ascii="Arial" w:hAnsi="Arial" w:cs="Arial"/>
                      <w:color w:val="000000"/>
                      <w:sz w:val="18"/>
                      <w:szCs w:val="16"/>
                    </w:rPr>
                    <w:t xml:space="preserve">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130</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5</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tarima de 10X6mts., estructura metálica, base madera, con techo a dos aguas, </w:t>
                  </w:r>
                  <w:proofErr w:type="gramStart"/>
                  <w:r w:rsidRPr="0051239D">
                    <w:rPr>
                      <w:rFonts w:ascii="Arial" w:hAnsi="Arial" w:cs="Arial"/>
                      <w:color w:val="000000"/>
                      <w:sz w:val="18"/>
                      <w:szCs w:val="16"/>
                    </w:rPr>
                    <w:t>cubierta  lona</w:t>
                  </w:r>
                  <w:proofErr w:type="gramEnd"/>
                  <w:r w:rsidRPr="0051239D">
                    <w:rPr>
                      <w:rFonts w:ascii="Arial" w:hAnsi="Arial" w:cs="Arial"/>
                      <w:color w:val="000000"/>
                      <w:sz w:val="18"/>
                      <w:szCs w:val="16"/>
                    </w:rPr>
                    <w:t xml:space="preserve">  impermeable y laterales, color blanco. El alquiler de las mismas debe Incluir personal de   montaje, desmontaje y el transporte de los materiales en los municipios en los que se encuentre ubicada la Universidad de </w:t>
                  </w:r>
                  <w:proofErr w:type="gramStart"/>
                  <w:r w:rsidRPr="0051239D">
                    <w:rPr>
                      <w:rFonts w:ascii="Arial" w:hAnsi="Arial" w:cs="Arial"/>
                      <w:color w:val="000000"/>
                      <w:sz w:val="18"/>
                      <w:szCs w:val="16"/>
                    </w:rPr>
                    <w:t>Cundinamarca;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51239D">
              <w:trPr>
                <w:trHeight w:val="1098"/>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6</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proofErr w:type="spellStart"/>
                  <w:r w:rsidRPr="0051239D">
                    <w:rPr>
                      <w:rFonts w:ascii="Arial" w:hAnsi="Arial" w:cs="Arial"/>
                      <w:color w:val="000000"/>
                      <w:sz w:val="18"/>
                      <w:szCs w:val="16"/>
                    </w:rPr>
                    <w:t>Alquier</w:t>
                  </w:r>
                  <w:proofErr w:type="spellEnd"/>
                  <w:r w:rsidRPr="0051239D">
                    <w:rPr>
                      <w:rFonts w:ascii="Arial" w:hAnsi="Arial" w:cs="Arial"/>
                      <w:color w:val="000000"/>
                      <w:sz w:val="18"/>
                      <w:szCs w:val="16"/>
                    </w:rPr>
                    <w:t xml:space="preserve"> de luces tipo par led, de cuatro </w:t>
                  </w:r>
                  <w:proofErr w:type="gramStart"/>
                  <w:r w:rsidRPr="0051239D">
                    <w:rPr>
                      <w:rFonts w:ascii="Arial" w:hAnsi="Arial" w:cs="Arial"/>
                      <w:color w:val="000000"/>
                      <w:sz w:val="18"/>
                      <w:szCs w:val="16"/>
                    </w:rPr>
                    <w:t>luces ,</w:t>
                  </w:r>
                  <w:proofErr w:type="gramEnd"/>
                  <w:r w:rsidRPr="0051239D">
                    <w:rPr>
                      <w:rFonts w:ascii="Arial" w:hAnsi="Arial" w:cs="Arial"/>
                      <w:color w:val="000000"/>
                      <w:sz w:val="18"/>
                      <w:szCs w:val="16"/>
                    </w:rPr>
                    <w:t xml:space="preserve"> 110 voltios, con cableado e instalación. El alquiler de las mismas debe Incluir personal de   montaje, desmontaje y el transporte de los materiales en los municipios en los que se encuentre ubicada la </w:t>
                  </w:r>
                  <w:r w:rsidRPr="0051239D">
                    <w:rPr>
                      <w:rFonts w:ascii="Arial" w:hAnsi="Arial" w:cs="Arial"/>
                      <w:color w:val="000000"/>
                      <w:sz w:val="18"/>
                      <w:szCs w:val="16"/>
                    </w:rPr>
                    <w:lastRenderedPageBreak/>
                    <w:t xml:space="preserve">Universidad de Cundinamarca:  Fusagasugá, </w:t>
                  </w:r>
                  <w:proofErr w:type="spellStart"/>
                  <w:proofErr w:type="gramStart"/>
                  <w:r w:rsidRPr="0051239D">
                    <w:rPr>
                      <w:rFonts w:ascii="Arial" w:hAnsi="Arial" w:cs="Arial"/>
                      <w:color w:val="000000"/>
                      <w:sz w:val="18"/>
                      <w:szCs w:val="16"/>
                    </w:rPr>
                    <w:t>Ubaté,Girardot</w:t>
                  </w:r>
                  <w:proofErr w:type="gramEnd"/>
                  <w:r w:rsidRPr="0051239D">
                    <w:rPr>
                      <w:rFonts w:ascii="Arial" w:hAnsi="Arial" w:cs="Arial"/>
                      <w:color w:val="000000"/>
                      <w:sz w:val="18"/>
                      <w:szCs w:val="16"/>
                    </w:rPr>
                    <w: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7</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estructura tipo </w:t>
                  </w:r>
                  <w:proofErr w:type="spellStart"/>
                  <w:r w:rsidRPr="0051239D">
                    <w:rPr>
                      <w:rFonts w:ascii="Arial" w:hAnsi="Arial" w:cs="Arial"/>
                      <w:color w:val="000000"/>
                      <w:sz w:val="18"/>
                      <w:szCs w:val="16"/>
                    </w:rPr>
                    <w:t>truz</w:t>
                  </w:r>
                  <w:proofErr w:type="spellEnd"/>
                  <w:r w:rsidRPr="0051239D">
                    <w:rPr>
                      <w:rFonts w:ascii="Arial" w:hAnsi="Arial" w:cs="Arial"/>
                      <w:color w:val="000000"/>
                      <w:sz w:val="18"/>
                      <w:szCs w:val="16"/>
                    </w:rPr>
                    <w:t xml:space="preserve"> para tarima de 10x6 </w:t>
                  </w:r>
                  <w:proofErr w:type="spellStart"/>
                  <w:r w:rsidRPr="0051239D">
                    <w:rPr>
                      <w:rFonts w:ascii="Arial" w:hAnsi="Arial" w:cs="Arial"/>
                      <w:color w:val="000000"/>
                      <w:sz w:val="18"/>
                      <w:szCs w:val="16"/>
                    </w:rPr>
                    <w:t>mts</w:t>
                  </w:r>
                  <w:proofErr w:type="spellEnd"/>
                  <w:r w:rsidRPr="0051239D">
                    <w:rPr>
                      <w:rFonts w:ascii="Arial" w:hAnsi="Arial" w:cs="Arial"/>
                      <w:color w:val="000000"/>
                      <w:sz w:val="18"/>
                      <w:szCs w:val="16"/>
                    </w:rPr>
                    <w:t xml:space="preserve">, metálico. El alquiler de los elementos debe incluir personal de   montaje, desmontaje y el transporte de los materiales en los municipios en los que se encuentre ubicada la Universidad de Cundinamarca:  Fusagasugá, </w:t>
                  </w:r>
                  <w:proofErr w:type="spellStart"/>
                  <w:proofErr w:type="gramStart"/>
                  <w:r w:rsidRPr="0051239D">
                    <w:rPr>
                      <w:rFonts w:ascii="Arial" w:hAnsi="Arial" w:cs="Arial"/>
                      <w:color w:val="000000"/>
                      <w:sz w:val="18"/>
                      <w:szCs w:val="16"/>
                    </w:rPr>
                    <w:t>Ubaté,Girardot</w:t>
                  </w:r>
                  <w:proofErr w:type="gramEnd"/>
                  <w:r w:rsidRPr="0051239D">
                    <w:rPr>
                      <w:rFonts w:ascii="Arial" w:hAnsi="Arial" w:cs="Arial"/>
                      <w:color w:val="000000"/>
                      <w:sz w:val="18"/>
                      <w:szCs w:val="16"/>
                    </w:rPr>
                    <w: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51239D" w:rsidRPr="00D577E6" w:rsidTr="001A31EF">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8</w:t>
                  </w:r>
                </w:p>
              </w:tc>
              <w:tc>
                <w:tcPr>
                  <w:tcW w:w="2359" w:type="dxa"/>
                  <w:tcBorders>
                    <w:top w:val="nil"/>
                    <w:left w:val="nil"/>
                    <w:bottom w:val="single" w:sz="8" w:space="0" w:color="auto"/>
                    <w:right w:val="single" w:sz="4" w:space="0" w:color="auto"/>
                  </w:tcBorders>
                  <w:shd w:val="clear" w:color="auto" w:fill="auto"/>
                  <w:vAlign w:val="bottom"/>
                </w:tcPr>
                <w:p w:rsidR="0051239D" w:rsidRPr="0051239D" w:rsidRDefault="0051239D" w:rsidP="0051239D">
                  <w:pPr>
                    <w:rPr>
                      <w:rFonts w:ascii="Arial" w:hAnsi="Arial" w:cs="Arial"/>
                      <w:color w:val="000000"/>
                      <w:sz w:val="18"/>
                      <w:szCs w:val="16"/>
                    </w:rPr>
                  </w:pPr>
                  <w:r w:rsidRPr="0051239D">
                    <w:rPr>
                      <w:rFonts w:ascii="Arial" w:hAnsi="Arial" w:cs="Arial"/>
                      <w:color w:val="000000"/>
                      <w:sz w:val="18"/>
                      <w:szCs w:val="16"/>
                    </w:rPr>
                    <w:t xml:space="preserve">Alquiler de sistema de sonido en cabinas </w:t>
                  </w:r>
                  <w:proofErr w:type="gramStart"/>
                  <w:r w:rsidRPr="0051239D">
                    <w:rPr>
                      <w:rFonts w:ascii="Arial" w:hAnsi="Arial" w:cs="Arial"/>
                      <w:color w:val="000000"/>
                      <w:sz w:val="18"/>
                      <w:szCs w:val="16"/>
                    </w:rPr>
                    <w:t>de  3000</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watios</w:t>
                  </w:r>
                  <w:proofErr w:type="spellEnd"/>
                  <w:r w:rsidRPr="0051239D">
                    <w:rPr>
                      <w:rFonts w:ascii="Arial" w:hAnsi="Arial" w:cs="Arial"/>
                      <w:color w:val="000000"/>
                      <w:sz w:val="18"/>
                      <w:szCs w:val="16"/>
                    </w:rPr>
                    <w:t xml:space="preserve">, con consola análoga  máximo de  36 canales,  micrófono de mano e instrumentos musicales,  fuente de alimentación cableado y accesorios para su correcto funcionamiento, voltaje universal 100-240 v., incluye operador del sistema, según especificaciones del evento, las cuales serán informadas oportunamente por el supervisor y/o coordinador del evento . El alquiler de los elementos debe Incluir personal de   montaje, desmontaje y transporte de los materiales en los municipios en los que se </w:t>
                  </w:r>
                  <w:r w:rsidRPr="0051239D">
                    <w:rPr>
                      <w:rFonts w:ascii="Arial" w:hAnsi="Arial" w:cs="Arial"/>
                      <w:color w:val="000000"/>
                      <w:sz w:val="18"/>
                      <w:szCs w:val="16"/>
                    </w:rPr>
                    <w:lastRenderedPageBreak/>
                    <w:t xml:space="preserve">encuentre ubicada la universidad de </w:t>
                  </w:r>
                  <w:proofErr w:type="spellStart"/>
                  <w:proofErr w:type="gramStart"/>
                  <w:r w:rsidRPr="0051239D">
                    <w:rPr>
                      <w:rFonts w:ascii="Arial" w:hAnsi="Arial" w:cs="Arial"/>
                      <w:color w:val="000000"/>
                      <w:sz w:val="18"/>
                      <w:szCs w:val="16"/>
                    </w:rPr>
                    <w:t>cundinamarca</w:t>
                  </w:r>
                  <w:proofErr w:type="spellEnd"/>
                  <w:r w:rsidRPr="0051239D">
                    <w:rPr>
                      <w:rFonts w:ascii="Arial" w:hAnsi="Arial" w:cs="Arial"/>
                      <w:color w:val="000000"/>
                      <w:sz w:val="18"/>
                      <w:szCs w:val="16"/>
                    </w:rPr>
                    <w:t>;  Fusagasugá</w:t>
                  </w:r>
                  <w:proofErr w:type="gramEnd"/>
                  <w:r w:rsidRPr="0051239D">
                    <w:rPr>
                      <w:rFonts w:ascii="Arial" w:hAnsi="Arial" w:cs="Arial"/>
                      <w:color w:val="000000"/>
                      <w:sz w:val="18"/>
                      <w:szCs w:val="16"/>
                    </w:rPr>
                    <w:t xml:space="preserve">, </w:t>
                  </w:r>
                  <w:proofErr w:type="spellStart"/>
                  <w:r w:rsidRPr="0051239D">
                    <w:rPr>
                      <w:rFonts w:ascii="Arial" w:hAnsi="Arial" w:cs="Arial"/>
                      <w:color w:val="000000"/>
                      <w:sz w:val="18"/>
                      <w:szCs w:val="16"/>
                    </w:rPr>
                    <w:t>Ubaté,Girardot,Soacha</w:t>
                  </w:r>
                  <w:proofErr w:type="spellEnd"/>
                  <w:r w:rsidRPr="0051239D">
                    <w:rPr>
                      <w:rFonts w:ascii="Arial" w:hAnsi="Arial" w:cs="Arial"/>
                      <w:color w:val="000000"/>
                      <w:sz w:val="18"/>
                      <w:szCs w:val="16"/>
                    </w:rPr>
                    <w:t>, Chía, Facatativá, y Zipaquirá,  en la fecha y hora acordada con el coordinador del evento o supervisor de la Universidad de Cundinamarca. Las fechas, lugares y cantidades serán informadas oportunamente al contratista.</w:t>
                  </w:r>
                </w:p>
              </w:tc>
              <w:tc>
                <w:tcPr>
                  <w:tcW w:w="1172" w:type="dxa"/>
                  <w:tcBorders>
                    <w:top w:val="nil"/>
                    <w:left w:val="nil"/>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AE1260" w:rsidRDefault="00AE1260" w:rsidP="00791989">
            <w:pPr>
              <w:jc w:val="both"/>
              <w:rPr>
                <w:rFonts w:ascii="Arial" w:hAnsi="Arial" w:cs="Arial"/>
                <w:color w:val="000000"/>
                <w:szCs w:val="16"/>
                <w:shd w:val="clear" w:color="auto" w:fill="FFFFFF"/>
              </w:rPr>
            </w:pPr>
            <w:r w:rsidRPr="00AE1260">
              <w:rPr>
                <w:rFonts w:ascii="Arial" w:hAnsi="Arial" w:cs="Arial"/>
                <w:color w:val="000000"/>
                <w:szCs w:val="16"/>
                <w:shd w:val="clear" w:color="auto" w:fill="FFFFFF"/>
              </w:rPr>
              <w:t>Las fechas, lugares y número de participantes establecidas en la presente relación, pueden ser sujetos a modificaciones bien sea por parte de los organizadores de los eventos que modifiquen sus cronogramas, porque varíen las fechas de las actividades al interior de la Universidad, o porque se decida no llevar a cabo el evento. La ejecución del contrato será de tracto sucesivo a partir del cumplimiento de los requisitos de perfeccionamiento y ejecución del contrato hasta el 25 de noviembre de 2019 y/o hasta agotar el presupuesto.</w:t>
            </w:r>
          </w:p>
          <w:p w:rsidR="00AE1260" w:rsidRDefault="00AE1260" w:rsidP="00791989">
            <w:pPr>
              <w:jc w:val="both"/>
              <w:rPr>
                <w:rFonts w:ascii="Arial" w:hAnsi="Arial" w:cs="Arial"/>
                <w:color w:val="000000"/>
                <w:szCs w:val="16"/>
                <w:shd w:val="clear" w:color="auto" w:fill="FFFFFF"/>
              </w:rPr>
            </w:pPr>
          </w:p>
          <w:p w:rsidR="00791989" w:rsidRDefault="00AE1260" w:rsidP="00791989">
            <w:pPr>
              <w:jc w:val="both"/>
              <w:rPr>
                <w:rFonts w:ascii="Arial" w:hAnsi="Arial" w:cs="Arial"/>
                <w:color w:val="000000"/>
                <w:szCs w:val="16"/>
                <w:shd w:val="clear" w:color="auto" w:fill="FFFFFF"/>
              </w:rPr>
            </w:pPr>
            <w:r>
              <w:rPr>
                <w:rFonts w:ascii="Arial" w:hAnsi="Arial" w:cs="Arial"/>
                <w:color w:val="000000"/>
                <w:szCs w:val="16"/>
                <w:shd w:val="clear" w:color="auto" w:fill="FFFFFF"/>
              </w:rPr>
              <w:t xml:space="preserve">A </w:t>
            </w:r>
            <w:r w:rsidRPr="00AE1260">
              <w:rPr>
                <w:rFonts w:ascii="Arial" w:hAnsi="Arial" w:cs="Arial"/>
                <w:color w:val="000000"/>
                <w:szCs w:val="16"/>
                <w:shd w:val="clear" w:color="auto" w:fill="FFFFFF"/>
              </w:rPr>
              <w:t>continuación, se hace una aproximación a la ejecución de las mismas; teniendo en cuenta que se trata de actividades netamente académicas, éstas estarán sujetas a los ajustes que se presenten a nivel interno de los programas organizadores. Así mismo, dependiendo de las necesidades de las actividades estas cantidades pueden variar, mismo que será informado oportunamente al proveedor seleccionado:</w:t>
            </w:r>
          </w:p>
          <w:p w:rsidR="00AE1260" w:rsidRDefault="00AE1260" w:rsidP="00791989">
            <w:pPr>
              <w:jc w:val="both"/>
              <w:rPr>
                <w:rFonts w:ascii="Arial" w:hAnsi="Arial" w:cs="Arial"/>
                <w:color w:val="000000"/>
                <w:szCs w:val="16"/>
                <w:shd w:val="clear" w:color="auto" w:fill="FFFFFF"/>
              </w:rPr>
            </w:pPr>
          </w:p>
          <w:tbl>
            <w:tblPr>
              <w:tblStyle w:val="Tablaconcuadrcula"/>
              <w:tblW w:w="8035" w:type="dxa"/>
              <w:tblLook w:val="04A0" w:firstRow="1" w:lastRow="0" w:firstColumn="1" w:lastColumn="0" w:noHBand="0" w:noVBand="1"/>
            </w:tblPr>
            <w:tblGrid>
              <w:gridCol w:w="1054"/>
              <w:gridCol w:w="1944"/>
              <w:gridCol w:w="1347"/>
              <w:gridCol w:w="438"/>
              <w:gridCol w:w="438"/>
              <w:gridCol w:w="531"/>
              <w:gridCol w:w="531"/>
              <w:gridCol w:w="438"/>
              <w:gridCol w:w="438"/>
              <w:gridCol w:w="438"/>
              <w:gridCol w:w="438"/>
            </w:tblGrid>
            <w:tr w:rsidR="00AE1260" w:rsidRPr="003D69C2" w:rsidTr="00AE1260">
              <w:trPr>
                <w:trHeight w:val="330"/>
              </w:trPr>
              <w:tc>
                <w:tcPr>
                  <w:tcW w:w="733" w:type="dxa"/>
                  <w:vMerge w:val="restart"/>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NOMBRE DEL EVENTO</w:t>
                  </w:r>
                </w:p>
              </w:tc>
              <w:tc>
                <w:tcPr>
                  <w:tcW w:w="2265" w:type="dxa"/>
                  <w:vMerge w:val="restart"/>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SEDE/SECCIONAL/</w:t>
                  </w:r>
                  <w:r>
                    <w:rPr>
                      <w:rFonts w:ascii="Arial" w:hAnsi="Arial" w:cs="Arial"/>
                      <w:b/>
                      <w:bCs/>
                    </w:rPr>
                    <w:t xml:space="preserve"> </w:t>
                  </w:r>
                  <w:r w:rsidRPr="003D69C2">
                    <w:rPr>
                      <w:rFonts w:ascii="Arial" w:hAnsi="Arial" w:cs="Arial"/>
                      <w:b/>
                      <w:bCs/>
                    </w:rPr>
                    <w:t>EXTENSIÓN</w:t>
                  </w:r>
                </w:p>
              </w:tc>
              <w:tc>
                <w:tcPr>
                  <w:tcW w:w="1347" w:type="dxa"/>
                  <w:vMerge w:val="restart"/>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FECHA ESTIMADA</w:t>
                  </w:r>
                </w:p>
              </w:tc>
              <w:tc>
                <w:tcPr>
                  <w:tcW w:w="3690" w:type="dxa"/>
                  <w:gridSpan w:val="8"/>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ELEMENTOS</w:t>
                  </w:r>
                </w:p>
              </w:tc>
            </w:tr>
            <w:tr w:rsidR="00AE1260" w:rsidRPr="003D69C2" w:rsidTr="00AE1260">
              <w:trPr>
                <w:trHeight w:val="1289"/>
              </w:trPr>
              <w:tc>
                <w:tcPr>
                  <w:tcW w:w="733" w:type="dxa"/>
                  <w:vMerge/>
                  <w:vAlign w:val="center"/>
                  <w:hideMark/>
                </w:tcPr>
                <w:p w:rsidR="00AE1260" w:rsidRPr="003D69C2" w:rsidRDefault="00AE1260" w:rsidP="00AE1260">
                  <w:pPr>
                    <w:spacing w:line="0" w:lineRule="atLeast"/>
                    <w:jc w:val="center"/>
                    <w:rPr>
                      <w:rFonts w:ascii="Arial" w:hAnsi="Arial" w:cs="Arial"/>
                      <w:b/>
                      <w:bCs/>
                    </w:rPr>
                  </w:pPr>
                </w:p>
              </w:tc>
              <w:tc>
                <w:tcPr>
                  <w:tcW w:w="2265" w:type="dxa"/>
                  <w:vMerge/>
                  <w:vAlign w:val="center"/>
                  <w:hideMark/>
                </w:tcPr>
                <w:p w:rsidR="00AE1260" w:rsidRPr="003D69C2" w:rsidRDefault="00AE1260" w:rsidP="00AE1260">
                  <w:pPr>
                    <w:spacing w:line="0" w:lineRule="atLeast"/>
                    <w:jc w:val="center"/>
                    <w:rPr>
                      <w:rFonts w:ascii="Arial" w:hAnsi="Arial" w:cs="Arial"/>
                      <w:b/>
                      <w:bCs/>
                    </w:rPr>
                  </w:pPr>
                </w:p>
              </w:tc>
              <w:tc>
                <w:tcPr>
                  <w:tcW w:w="1347" w:type="dxa"/>
                  <w:vMerge/>
                  <w:vAlign w:val="center"/>
                  <w:hideMark/>
                </w:tcPr>
                <w:p w:rsidR="00AE1260" w:rsidRPr="003D69C2" w:rsidRDefault="00AE1260" w:rsidP="00AE1260">
                  <w:pPr>
                    <w:spacing w:line="0" w:lineRule="atLeast"/>
                    <w:jc w:val="center"/>
                    <w:rPr>
                      <w:rFonts w:ascii="Arial" w:hAnsi="Arial" w:cs="Arial"/>
                      <w:b/>
                      <w:bCs/>
                    </w:rPr>
                  </w:pP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Carpa</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Hangar</w:t>
                  </w:r>
                </w:p>
              </w:tc>
              <w:tc>
                <w:tcPr>
                  <w:tcW w:w="531"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Sillas Plásticas</w:t>
                  </w:r>
                </w:p>
              </w:tc>
              <w:tc>
                <w:tcPr>
                  <w:tcW w:w="531"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Mesas Plásticas</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Tarima</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Luces</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Estructura luces y sonido</w:t>
                  </w:r>
                </w:p>
              </w:tc>
              <w:tc>
                <w:tcPr>
                  <w:tcW w:w="438" w:type="dxa"/>
                  <w:textDirection w:val="btLr"/>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Sonido</w:t>
                  </w:r>
                </w:p>
              </w:tc>
            </w:tr>
            <w:tr w:rsidR="00AE1260" w:rsidRPr="003D69C2" w:rsidTr="00AE1260">
              <w:trPr>
                <w:trHeight w:val="594"/>
              </w:trPr>
              <w:tc>
                <w:tcPr>
                  <w:tcW w:w="733" w:type="dxa"/>
                  <w:vMerge w:val="restart"/>
                  <w:textDirection w:val="btLr"/>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ACTIVIDADES DE PROYECCIÓN SOCIAL</w:t>
                  </w: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Chía</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r>
            <w:tr w:rsidR="00AE1260" w:rsidRPr="003D69C2" w:rsidTr="00AE1260">
              <w:trPr>
                <w:trHeight w:val="562"/>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Fusagasugá</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r>
            <w:tr w:rsidR="00AE1260" w:rsidRPr="003D69C2" w:rsidTr="00AE1260">
              <w:trPr>
                <w:trHeight w:val="516"/>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Facatativá</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r>
            <w:tr w:rsidR="00AE1260" w:rsidRPr="003D69C2" w:rsidTr="00AE1260">
              <w:trPr>
                <w:trHeight w:val="796"/>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Girardot</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OCTUBRE-NOVIEMBRE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6</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30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913"/>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Ubaté</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NOVIEMBRE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6</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25</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613"/>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Soacha</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OCTUBRE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613"/>
              </w:trPr>
              <w:tc>
                <w:tcPr>
                  <w:tcW w:w="733" w:type="dxa"/>
                  <w:vMerge/>
                  <w:vAlign w:val="center"/>
                  <w:hideMark/>
                </w:tcPr>
                <w:p w:rsidR="00AE1260" w:rsidRPr="003D69C2" w:rsidRDefault="00AE1260" w:rsidP="00AE1260">
                  <w:pPr>
                    <w:spacing w:line="0" w:lineRule="atLeast"/>
                    <w:jc w:val="center"/>
                    <w:rPr>
                      <w:rFonts w:ascii="Arial" w:hAnsi="Arial" w:cs="Arial"/>
                    </w:rPr>
                  </w:pPr>
                </w:p>
              </w:tc>
              <w:tc>
                <w:tcPr>
                  <w:tcW w:w="2265"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Zipaquirá</w:t>
                  </w:r>
                </w:p>
              </w:tc>
              <w:tc>
                <w:tcPr>
                  <w:tcW w:w="1347"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OCTUBRE DE 2019</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15</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0</w:t>
                  </w:r>
                </w:p>
              </w:tc>
            </w:tr>
            <w:tr w:rsidR="00AE1260" w:rsidRPr="003D69C2" w:rsidTr="00AE1260">
              <w:trPr>
                <w:trHeight w:val="330"/>
              </w:trPr>
              <w:tc>
                <w:tcPr>
                  <w:tcW w:w="4345" w:type="dxa"/>
                  <w:gridSpan w:val="3"/>
                  <w:noWrap/>
                  <w:vAlign w:val="center"/>
                  <w:hideMark/>
                </w:tcPr>
                <w:p w:rsidR="00AE1260" w:rsidRPr="003D69C2" w:rsidRDefault="00AE1260" w:rsidP="00AE1260">
                  <w:pPr>
                    <w:spacing w:line="0" w:lineRule="atLeast"/>
                    <w:jc w:val="center"/>
                    <w:rPr>
                      <w:rFonts w:ascii="Arial" w:hAnsi="Arial" w:cs="Arial"/>
                      <w:b/>
                      <w:bCs/>
                    </w:rPr>
                  </w:pPr>
                  <w:r w:rsidRPr="003D69C2">
                    <w:rPr>
                      <w:rFonts w:ascii="Arial" w:hAnsi="Arial" w:cs="Arial"/>
                      <w:b/>
                      <w:bCs/>
                    </w:rPr>
                    <w:t>TOTAL</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28</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6</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130</w:t>
                  </w:r>
                </w:p>
              </w:tc>
              <w:tc>
                <w:tcPr>
                  <w:tcW w:w="531"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130</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4</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1</w:t>
                  </w:r>
                </w:p>
              </w:tc>
              <w:tc>
                <w:tcPr>
                  <w:tcW w:w="438" w:type="dxa"/>
                  <w:vAlign w:val="center"/>
                  <w:hideMark/>
                </w:tcPr>
                <w:p w:rsidR="00AE1260" w:rsidRPr="003D69C2" w:rsidRDefault="00AE1260" w:rsidP="00AE1260">
                  <w:pPr>
                    <w:spacing w:line="0" w:lineRule="atLeast"/>
                    <w:jc w:val="center"/>
                    <w:rPr>
                      <w:rFonts w:ascii="Arial" w:hAnsi="Arial" w:cs="Arial"/>
                    </w:rPr>
                  </w:pPr>
                  <w:r w:rsidRPr="003D69C2">
                    <w:rPr>
                      <w:rFonts w:ascii="Arial" w:hAnsi="Arial" w:cs="Arial"/>
                    </w:rPr>
                    <w:t>3</w:t>
                  </w:r>
                </w:p>
              </w:tc>
            </w:tr>
          </w:tbl>
          <w:p w:rsidR="00AE1260" w:rsidRDefault="00AE1260" w:rsidP="00791989">
            <w:pPr>
              <w:jc w:val="both"/>
              <w:rPr>
                <w:rFonts w:ascii="Arial" w:hAnsi="Arial" w:cs="Arial"/>
                <w:color w:val="000000"/>
                <w:szCs w:val="16"/>
                <w:shd w:val="clear" w:color="auto" w:fill="FFFFFF"/>
              </w:rPr>
            </w:pPr>
          </w:p>
          <w:p w:rsidR="00AE1260" w:rsidRPr="004C7321" w:rsidRDefault="00AE1260" w:rsidP="00AE1260">
            <w:pPr>
              <w:jc w:val="both"/>
              <w:rPr>
                <w:rFonts w:ascii="Arial" w:hAnsi="Arial" w:cs="Arial"/>
              </w:rPr>
            </w:pPr>
            <w:r>
              <w:rPr>
                <w:rFonts w:ascii="Arial" w:hAnsi="Arial" w:cs="Arial"/>
              </w:rPr>
              <w:t xml:space="preserve">La solicitud de mesas y sillas no tiene una relación directa, y se hace atendiendo a lo requerido por cada evento, es decir, algunos eventos requieren solamente sillas o, más mesas que sillas; por lo cual, confirmamos lo solicitado en las especificaciones técnicas. </w:t>
            </w:r>
          </w:p>
          <w:p w:rsidR="00AE1260" w:rsidRPr="00AE1260" w:rsidRDefault="00AE1260" w:rsidP="00AE1260">
            <w:pPr>
              <w:jc w:val="both"/>
              <w:rPr>
                <w:rFonts w:ascii="Arial" w:hAnsi="Arial" w:cs="Arial"/>
                <w:color w:val="000000"/>
                <w:szCs w:val="16"/>
                <w:shd w:val="clear" w:color="auto" w:fill="FFFFFF"/>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91989" w:rsidP="00442C71">
            <w:pPr>
              <w:rPr>
                <w:rFonts w:ascii="Arial" w:hAnsi="Arial" w:cs="Arial"/>
                <w:sz w:val="22"/>
                <w:szCs w:val="22"/>
                <w:lang w:val="es-CO"/>
              </w:rPr>
            </w:pPr>
            <w:r w:rsidRPr="00791989">
              <w:rPr>
                <w:rFonts w:ascii="Arial" w:hAnsi="Arial" w:cs="Arial"/>
                <w:sz w:val="22"/>
                <w:szCs w:val="22"/>
                <w:lang w:val="es-CO"/>
              </w:rPr>
              <w:t>El proveedor deberá acordar con el supervisor del contrato la entrega en sede, seccionales y extensiones de la Universidad de Cundinamarca</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791989" w:rsidP="00791989">
            <w:pPr>
              <w:jc w:val="both"/>
              <w:rPr>
                <w:rFonts w:ascii="Arial" w:hAnsi="Arial" w:cs="Arial"/>
                <w:sz w:val="22"/>
                <w:szCs w:val="22"/>
                <w:lang w:val="es-CO"/>
              </w:rPr>
            </w:pPr>
            <w:r w:rsidRPr="00791989">
              <w:rPr>
                <w:rFonts w:ascii="Arial" w:hAnsi="Arial" w:cs="Arial"/>
                <w:sz w:val="22"/>
                <w:szCs w:val="22"/>
                <w:lang w:val="es-CO"/>
              </w:rPr>
              <w:t>La ejecución del contrato será del tracto sucesivo a partir del cumplimiento de los requisitos de perfeccionamiento y ejecución del contrato hasta el 25 de</w:t>
            </w:r>
            <w:r>
              <w:rPr>
                <w:rFonts w:ascii="Arial" w:hAnsi="Arial" w:cs="Arial"/>
                <w:sz w:val="22"/>
                <w:szCs w:val="22"/>
                <w:lang w:val="es-CO"/>
              </w:rPr>
              <w:t xml:space="preserve"> </w:t>
            </w:r>
            <w:r w:rsidRPr="00791989">
              <w:rPr>
                <w:rFonts w:ascii="Arial" w:hAnsi="Arial" w:cs="Arial"/>
                <w:sz w:val="22"/>
                <w:szCs w:val="22"/>
                <w:lang w:val="es-CO"/>
              </w:rPr>
              <w:t>noviembre de 2019 y/o hasta agotar el presupuesto; así mismo, la facturación será mensual.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lastRenderedPageBreak/>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52765B" w:rsidRPr="0052765B" w:rsidRDefault="0052765B" w:rsidP="00AE1260">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Las fechas, lugares y número de participantes serán indicados por el supervisor o coordinador</w:t>
            </w:r>
            <w:r w:rsidR="00AE1260">
              <w:rPr>
                <w:rFonts w:ascii="Arial" w:eastAsiaTheme="minorHAnsi" w:hAnsi="Arial" w:cs="Arial"/>
                <w:sz w:val="22"/>
                <w:szCs w:val="22"/>
                <w:lang w:val="es-CO" w:eastAsia="en-US"/>
              </w:rPr>
              <w:t xml:space="preserve"> del evento del contrato con quince </w:t>
            </w:r>
            <w:r w:rsidRPr="0052765B">
              <w:rPr>
                <w:rFonts w:ascii="Arial" w:eastAsiaTheme="minorHAnsi" w:hAnsi="Arial" w:cs="Arial"/>
                <w:sz w:val="22"/>
                <w:szCs w:val="22"/>
                <w:lang w:val="es-CO" w:eastAsia="en-US"/>
              </w:rPr>
              <w:t>(1</w:t>
            </w:r>
            <w:r w:rsidR="00AE1260">
              <w:rPr>
                <w:rFonts w:ascii="Arial" w:eastAsiaTheme="minorHAnsi" w:hAnsi="Arial" w:cs="Arial"/>
                <w:sz w:val="22"/>
                <w:szCs w:val="22"/>
                <w:lang w:val="es-CO" w:eastAsia="en-US"/>
              </w:rPr>
              <w:t xml:space="preserve">5) día de anticipación </w:t>
            </w:r>
            <w:r w:rsidR="00AE1260" w:rsidRPr="00AE1260">
              <w:rPr>
                <w:rFonts w:ascii="Arial" w:eastAsiaTheme="minorHAnsi" w:hAnsi="Arial" w:cs="Arial"/>
                <w:sz w:val="22"/>
                <w:szCs w:val="22"/>
                <w:lang w:val="es-CO" w:eastAsia="en-US"/>
              </w:rPr>
              <w:t>y el montaje se hará al menos un día antes de la realización del evento</w:t>
            </w:r>
          </w:p>
          <w:p w:rsidR="0052765B" w:rsidRPr="0052765B" w:rsidRDefault="0052765B" w:rsidP="00B544F0">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proveedor asumirá los gastos de desplazamiento, transporte y demás en el cumplimiento del objeto del contrato o de los servicios descritos en el</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contrato.</w:t>
            </w:r>
          </w:p>
          <w:p w:rsidR="0052765B" w:rsidRPr="0052765B" w:rsidRDefault="0052765B" w:rsidP="00BC2ACC">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el cumplimiento de los requisitos exigidos.</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Prestar el servicio en el día, hora y lugar señalados por el supervisor del contrato conforme al número de asistentes, y de acuerdo a las necesidades</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y requerimientos de la universidad.</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Seleccionar y contratar personal calificado y capacitado requerido para ejecución del objeto contractual manteniéndolo bajo su dirección control y</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supervisión, durante el desarrollo de las actividades.</w:t>
            </w:r>
          </w:p>
          <w:p w:rsidR="0052765B" w:rsidRPr="0052765B" w:rsidRDefault="0052765B" w:rsidP="008D0E84">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afiliará y asumirá la seguridad social, ARL en el nivel de riesgo asociado a la labor para el ingreso y ejecución de las actividades del</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personal contratado por el mismo para las labores a desarrollar durante el contrato.</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asegurará el uso de elementos de protección personal de acuerdo al riesgo al que están expuestos sus trabajadores.</w:t>
            </w:r>
          </w:p>
          <w:p w:rsidR="0052765B" w:rsidRP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El contratista dará cumplimiento a la normatividad legal vigente, Resolución 1409 de 2012.</w:t>
            </w:r>
          </w:p>
          <w:p w:rsidR="0052765B" w:rsidRDefault="0052765B" w:rsidP="0052765B">
            <w:pPr>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t>En caso que los trabajadores tengan que realizar tareas a más de 1.5 metros de alturas, contarán con certificación para trabajo en alturas.</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52765B" w:rsidRPr="0052765B" w:rsidRDefault="0052765B" w:rsidP="0052765B">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52765B">
              <w:rPr>
                <w:rFonts w:ascii="Arial" w:eastAsiaTheme="minorHAnsi" w:hAnsi="Arial" w:cs="Arial"/>
                <w:sz w:val="22"/>
                <w:szCs w:val="22"/>
                <w:lang w:val="es-CO" w:eastAsia="en-US"/>
              </w:rPr>
              <w:lastRenderedPageBreak/>
              <w:t>Los equipos para realizar trabajos en alturas deben ser certificados, si no existen puntos de anclaje las personas deben realizar anclajes</w:t>
            </w:r>
            <w:r>
              <w:rPr>
                <w:rFonts w:ascii="Arial" w:eastAsiaTheme="minorHAnsi" w:hAnsi="Arial" w:cs="Arial"/>
                <w:sz w:val="22"/>
                <w:szCs w:val="22"/>
                <w:lang w:val="es-CO" w:eastAsia="en-US"/>
              </w:rPr>
              <w:t xml:space="preserve"> </w:t>
            </w:r>
            <w:r w:rsidRPr="0052765B">
              <w:rPr>
                <w:rFonts w:ascii="Arial" w:eastAsiaTheme="minorHAnsi" w:hAnsi="Arial" w:cs="Arial"/>
                <w:sz w:val="22"/>
                <w:szCs w:val="22"/>
                <w:lang w:val="es-CO" w:eastAsia="en-US"/>
              </w:rPr>
              <w:t>provisionales.</w:t>
            </w:r>
          </w:p>
          <w:p w:rsidR="00637122" w:rsidRPr="0052765B" w:rsidRDefault="00637122" w:rsidP="0052765B">
            <w:pPr>
              <w:ind w:left="36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r w:rsidR="0052765B">
        <w:rPr>
          <w:rFonts w:ascii="Arial" w:hAnsi="Arial" w:cs="Arial"/>
          <w:sz w:val="16"/>
          <w:szCs w:val="16"/>
          <w:lang w:val="es-CO"/>
        </w:rPr>
        <w:t>García</w:t>
      </w:r>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D77067" w:rsidRDefault="00D77067" w:rsidP="004A758B">
      <w:pPr>
        <w:pStyle w:val="Prrafodelista"/>
        <w:ind w:left="0"/>
        <w:jc w:val="both"/>
        <w:rPr>
          <w:rFonts w:ascii="Arial" w:hAnsi="Arial" w:cs="Arial"/>
          <w:lang w:val="es-CO"/>
        </w:rPr>
      </w:pPr>
    </w:p>
    <w:p w:rsidR="00AD7E67" w:rsidRPr="007452FA" w:rsidRDefault="00BA6693" w:rsidP="00AE1260">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r w:rsidR="0052765B">
        <w:rPr>
          <w:rFonts w:ascii="Arial" w:hAnsi="Arial" w:cs="Arial"/>
          <w:lang w:val="es-CO"/>
        </w:rPr>
        <w:t>.3</w:t>
      </w: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A49" w:rsidRDefault="00674A49" w:rsidP="0044036E">
      <w:r>
        <w:separator/>
      </w:r>
    </w:p>
  </w:endnote>
  <w:endnote w:type="continuationSeparator" w:id="0">
    <w:p w:rsidR="00674A49" w:rsidRDefault="00674A4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74A4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A49" w:rsidRDefault="00674A49" w:rsidP="0044036E">
      <w:r>
        <w:separator/>
      </w:r>
    </w:p>
  </w:footnote>
  <w:footnote w:type="continuationSeparator" w:id="0">
    <w:p w:rsidR="00674A49" w:rsidRDefault="00674A49"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5543D">
            <w:rPr>
              <w:rStyle w:val="Nmerodepgina"/>
              <w:rFonts w:ascii="Arial" w:hAnsi="Arial" w:cs="Arial"/>
              <w:b/>
              <w:noProof/>
            </w:rPr>
            <w:t>9</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5543D">
            <w:rPr>
              <w:rStyle w:val="Nmerodepgina"/>
              <w:rFonts w:ascii="Arial" w:hAnsi="Arial" w:cs="Arial"/>
              <w:b/>
              <w:noProof/>
            </w:rPr>
            <w:t>9</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E6754"/>
    <w:rsid w:val="004F3DFD"/>
    <w:rsid w:val="004F4228"/>
    <w:rsid w:val="0051239D"/>
    <w:rsid w:val="0052765B"/>
    <w:rsid w:val="00532A49"/>
    <w:rsid w:val="00532E6E"/>
    <w:rsid w:val="0059706A"/>
    <w:rsid w:val="005A49F5"/>
    <w:rsid w:val="005A6779"/>
    <w:rsid w:val="005C4A02"/>
    <w:rsid w:val="005F3DF7"/>
    <w:rsid w:val="00610723"/>
    <w:rsid w:val="006232A8"/>
    <w:rsid w:val="00637122"/>
    <w:rsid w:val="0064730D"/>
    <w:rsid w:val="0065543D"/>
    <w:rsid w:val="00663084"/>
    <w:rsid w:val="00664485"/>
    <w:rsid w:val="00674A49"/>
    <w:rsid w:val="0069115C"/>
    <w:rsid w:val="006A5715"/>
    <w:rsid w:val="006A7944"/>
    <w:rsid w:val="006B229D"/>
    <w:rsid w:val="006C5D4D"/>
    <w:rsid w:val="006F0B4B"/>
    <w:rsid w:val="0070000B"/>
    <w:rsid w:val="00710C4D"/>
    <w:rsid w:val="00711960"/>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366F2"/>
    <w:rsid w:val="008463EC"/>
    <w:rsid w:val="00865F1A"/>
    <w:rsid w:val="00867C49"/>
    <w:rsid w:val="008716EB"/>
    <w:rsid w:val="008728D2"/>
    <w:rsid w:val="00880382"/>
    <w:rsid w:val="0089161F"/>
    <w:rsid w:val="008A66B4"/>
    <w:rsid w:val="008C11EF"/>
    <w:rsid w:val="008D19A3"/>
    <w:rsid w:val="008F03BC"/>
    <w:rsid w:val="0090065F"/>
    <w:rsid w:val="00904065"/>
    <w:rsid w:val="009157A9"/>
    <w:rsid w:val="00917F9B"/>
    <w:rsid w:val="00924385"/>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AE1260"/>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CA30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0626-8741-4EAC-8D5C-5275EA891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9</Pages>
  <Words>2441</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22</cp:revision>
  <cp:lastPrinted>2019-03-07T19:18:00Z</cp:lastPrinted>
  <dcterms:created xsi:type="dcterms:W3CDTF">2019-03-12T16:12:00Z</dcterms:created>
  <dcterms:modified xsi:type="dcterms:W3CDTF">2019-06-07T20:33:00Z</dcterms:modified>
</cp:coreProperties>
</file>