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01175">
        <w:rPr>
          <w:rFonts w:ascii="Arial" w:hAnsi="Arial" w:cs="Arial"/>
          <w:sz w:val="22"/>
          <w:szCs w:val="24"/>
        </w:rPr>
        <w:t>04</w:t>
      </w:r>
      <w:r w:rsidR="0067346E">
        <w:rPr>
          <w:rFonts w:ascii="Arial" w:hAnsi="Arial" w:cs="Arial"/>
          <w:sz w:val="22"/>
          <w:szCs w:val="24"/>
        </w:rPr>
        <w:t>-</w:t>
      </w:r>
      <w:r w:rsidR="00D663F3">
        <w:rPr>
          <w:rFonts w:ascii="Arial" w:hAnsi="Arial" w:cs="Arial"/>
          <w:sz w:val="22"/>
          <w:szCs w:val="24"/>
        </w:rPr>
        <w:t>17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D663F3" w:rsidRPr="00D663F3">
        <w:rPr>
          <w:rFonts w:ascii="Arial" w:hAnsi="Arial" w:cs="Arial"/>
          <w:b/>
          <w:sz w:val="22"/>
          <w:szCs w:val="22"/>
        </w:rPr>
        <w:t>EFECTUAR EL MANTENIMIENTO MENSUAL PREVENTIVO DEL AGUA Y LOS EQUIPOS QUE PROPENDAN PARA SU CONSERVACIÓN DE LAS PISCINAS UBICADAS AL INTERIOR DE CENTRO ACADÉMICO DEPORTIVO C.A.D. MEDIANTE EL USO DE QUÍMICOS, REACTIVOS Y LA EXPEDICIÓN DE CERTIFICACIÓN POR LABORATORIO ESPECIALIZADO EN LA MATERIA.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D663F3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C05F1-14CF-4C3D-BB4B-1038F361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2019-04-17T16:47:00Z</dcterms:created>
  <dcterms:modified xsi:type="dcterms:W3CDTF">2019-04-17T16:47:00Z</dcterms:modified>
</cp:coreProperties>
</file>