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08403C">
        <w:rPr>
          <w:rFonts w:ascii="Arial" w:hAnsi="Arial" w:cs="Arial"/>
          <w:sz w:val="22"/>
          <w:szCs w:val="24"/>
        </w:rPr>
        <w:t>03</w:t>
      </w:r>
      <w:r w:rsidR="0067346E">
        <w:rPr>
          <w:rFonts w:ascii="Arial" w:hAnsi="Arial" w:cs="Arial"/>
          <w:sz w:val="22"/>
          <w:szCs w:val="24"/>
        </w:rPr>
        <w:t>-</w:t>
      </w:r>
      <w:r w:rsidR="0008403C">
        <w:rPr>
          <w:rFonts w:ascii="Arial" w:hAnsi="Arial" w:cs="Arial"/>
          <w:sz w:val="22"/>
          <w:szCs w:val="24"/>
        </w:rPr>
        <w:t>14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08403C" w:rsidRDefault="0008403C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41C91" w:rsidRPr="00C41C91">
        <w:rPr>
          <w:rFonts w:ascii="Arial" w:hAnsi="Arial" w:cs="Arial"/>
          <w:b/>
          <w:sz w:val="22"/>
          <w:szCs w:val="22"/>
        </w:rPr>
        <w:t>PRESTAR SERVICIO DE MONITOREO DE MEDIOS A LA UNIVERSIDAD DE CUNDINAMARCA, QUE PERMITA LA DETECCIÓN DE INFORMACIÓN NOTICIOSA PUBLICADA EN LOS DIFERENTES MEDIOS DE COMUNICACIÓN COMO PRENSA, RADIO, TELEVISIÓN Y ELECTRÓNICOS A NIVEL NACIONAL Y LOS PRINCIPALES MEDIOS DE BOGOTÁ Y LA REGIÓN, EN LOS SECTORES ECONÓMICO Y EDUCACIÓN PRINCIPALMENTE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 de la fecha y hora</w:t>
      </w:r>
      <w:bookmarkStart w:id="0" w:name="_GoBack"/>
      <w:bookmarkEnd w:id="0"/>
      <w:r w:rsidR="0020261B">
        <w:rPr>
          <w:rFonts w:ascii="Arial" w:hAnsi="Arial" w:cs="Arial"/>
          <w:color w:val="000000"/>
          <w:sz w:val="22"/>
          <w:szCs w:val="22"/>
        </w:rPr>
        <w:t xml:space="preserve"> establecida como lo dice la NOTA publicada. 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005C9F">
            <w:pPr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Carta  de </w:t>
            </w:r>
            <w:r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53127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3935FB">
      <w:pPr>
        <w:shd w:val="clear" w:color="auto" w:fill="FFFFFF"/>
        <w:rPr>
          <w:rFonts w:ascii="Calibri" w:hAnsi="Calibri"/>
          <w:color w:val="000000"/>
          <w:sz w:val="24"/>
          <w:szCs w:val="24"/>
          <w:lang w:val="es-CO" w:eastAsia="es-CO"/>
        </w:rPr>
      </w:pPr>
    </w:p>
    <w:p w:rsidR="003935FB" w:rsidRPr="003935FB" w:rsidRDefault="003935FB" w:rsidP="003935FB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  <w:lang w:val="es-CO" w:eastAsia="es-CO"/>
        </w:rPr>
      </w:pPr>
      <w:r w:rsidRPr="003935FB">
        <w:rPr>
          <w:rFonts w:ascii="Arial" w:hAnsi="Arial" w:cs="Arial"/>
          <w:b/>
          <w:color w:val="000000"/>
          <w:sz w:val="22"/>
          <w:szCs w:val="22"/>
          <w:u w:val="single"/>
          <w:lang w:val="es-CO" w:eastAsia="es-CO"/>
        </w:rPr>
        <w:lastRenderedPageBreak/>
        <w:t>ADICIONALMENTE</w:t>
      </w:r>
    </w:p>
    <w:p w:rsidR="003935FB" w:rsidRPr="003935FB" w:rsidRDefault="003935FB" w:rsidP="003935FB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val="es-CO" w:eastAsia="es-CO"/>
        </w:rPr>
      </w:pPr>
    </w:p>
    <w:p w:rsidR="003935FB" w:rsidRPr="003935FB" w:rsidRDefault="003935FB" w:rsidP="003935F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3935FB">
        <w:rPr>
          <w:rFonts w:ascii="Arial" w:hAnsi="Arial" w:cs="Arial"/>
          <w:color w:val="000000"/>
          <w:sz w:val="22"/>
          <w:szCs w:val="22"/>
          <w:lang w:val="es-CO" w:eastAsia="es-CO"/>
        </w:rPr>
        <w:t>Si usted es responsable de facturar IVA, por favor anexe el siguiente Certificado expedido por Representante Legal y Contador Público y/o Revisor Fiscal (cuando esté obligado a tenerlo):</w:t>
      </w: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P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tbl>
      <w:tblPr>
        <w:tblW w:w="8680" w:type="dxa"/>
        <w:tblInd w:w="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557"/>
        <w:gridCol w:w="4705"/>
      </w:tblGrid>
      <w:tr w:rsidR="003935FB" w:rsidRPr="003935FB" w:rsidTr="003935FB">
        <w:trPr>
          <w:trHeight w:val="322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4B4949"/>
                <w:sz w:val="22"/>
                <w:szCs w:val="22"/>
                <w:lang w:val="es-CO" w:eastAsia="es-CO"/>
              </w:rPr>
              <w:t> A.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CONCEPTO</w:t>
            </w:r>
          </w:p>
        </w:tc>
        <w:tc>
          <w:tcPr>
            <w:tcW w:w="4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CERTIFICADO DE I.V.A.</w:t>
            </w:r>
          </w:p>
        </w:tc>
      </w:tr>
      <w:tr w:rsidR="003935FB" w:rsidRPr="003935FB" w:rsidTr="003935FB">
        <w:trPr>
          <w:trHeight w:val="23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SERVICIOS DE PUBLICIDAD EN PERIÓDICOS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empresa debe certificar que a corte de 31 de diciembre del año inmediatamente anterior NO registró ventas superiores a 180.000 UVT ($5.968.080.000 Moneda Cte.) por concepto de publicidad (PERIÓDICO), razón por la cual no factura con I.V.A. este servicio y se acoge a lo establecido en el ART. 476 SERVICIOS EXCLUIDOS DEL IMPUESTO SOBRE LAS VENTAS del Estatuto Tributario, Numeral 31.</w:t>
            </w:r>
          </w:p>
        </w:tc>
      </w:tr>
      <w:tr w:rsidR="003935FB" w:rsidRPr="003935FB" w:rsidTr="003935FB">
        <w:trPr>
          <w:trHeight w:val="6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Nota: Los responsables de I.V.A. que superen el anterior monto se regirán a la tarifa general, por lo cual dentro de la cotización incluirán el I.V.A.</w:t>
            </w:r>
          </w:p>
        </w:tc>
      </w:tr>
    </w:tbl>
    <w:p w:rsidR="003935FB" w:rsidRDefault="003935FB" w:rsidP="003935FB">
      <w:pPr>
        <w:rPr>
          <w:rFonts w:ascii="Arial" w:hAnsi="Arial" w:cs="Arial"/>
          <w:sz w:val="22"/>
          <w:szCs w:val="22"/>
          <w:lang w:val="es-CO" w:eastAsia="es-CO"/>
        </w:rPr>
      </w:pPr>
      <w:r w:rsidRPr="003935F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CO" w:eastAsia="es-CO"/>
        </w:rPr>
        <w:br/>
      </w:r>
    </w:p>
    <w:p w:rsidR="003935FB" w:rsidRPr="003935FB" w:rsidRDefault="003935FB" w:rsidP="003935FB">
      <w:pPr>
        <w:rPr>
          <w:rFonts w:ascii="Arial" w:hAnsi="Arial" w:cs="Arial"/>
          <w:sz w:val="22"/>
          <w:szCs w:val="22"/>
          <w:lang w:val="es-CO" w:eastAsia="es-CO"/>
        </w:rPr>
      </w:pPr>
    </w:p>
    <w:p w:rsidR="003935FB" w:rsidRP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tbl>
      <w:tblPr>
        <w:tblW w:w="8684" w:type="dxa"/>
        <w:tblInd w:w="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966"/>
        <w:gridCol w:w="4342"/>
      </w:tblGrid>
      <w:tr w:rsidR="003935FB" w:rsidRPr="003935FB" w:rsidTr="003935FB">
        <w:trPr>
          <w:trHeight w:val="300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4B4949"/>
                <w:sz w:val="22"/>
                <w:szCs w:val="22"/>
                <w:lang w:val="es-CO" w:eastAsia="es-CO"/>
              </w:rPr>
              <w:t>B.</w:t>
            </w:r>
          </w:p>
        </w:tc>
        <w:tc>
          <w:tcPr>
            <w:tcW w:w="3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CONCEPTO</w:t>
            </w:r>
          </w:p>
        </w:tc>
        <w:tc>
          <w:tcPr>
            <w:tcW w:w="4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CERTIFICADO DE I.V.A.</w:t>
            </w:r>
          </w:p>
        </w:tc>
      </w:tr>
      <w:tr w:rsidR="003935FB" w:rsidRPr="003935FB" w:rsidTr="003935FB">
        <w:trPr>
          <w:trHeight w:val="21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PUBLICIDAD EN LAS EMISORAS DE RADIO</w:t>
            </w:r>
          </w:p>
        </w:tc>
        <w:tc>
          <w:tcPr>
            <w:tcW w:w="4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empresa debe certificar que a corte de 31 de diciembre del año inmediatamente anterior NO registraron ventas  superiores a 30.000 UVT ($994.680.000 Moneda Cte.) por concepto de publicidad (RADIAL),  razón por la cual se acoge a lo establecido en el ART. 476 SERVICIOS EXCLUIDOS DEL IMPUESTO SOBRE LAS VENTAS del Estatuto Tributario, Numeral 31.</w:t>
            </w:r>
          </w:p>
        </w:tc>
      </w:tr>
      <w:tr w:rsidR="003935FB" w:rsidRPr="003935FB" w:rsidTr="003935FB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Nota: Los responsables de I.V.A. que superen el anterior monto se regirán a la tarifa general, por lo cual dentro de la cotización incluirán el I.V.A.</w:t>
            </w:r>
          </w:p>
        </w:tc>
      </w:tr>
    </w:tbl>
    <w:p w:rsidR="003935FB" w:rsidRPr="003935FB" w:rsidRDefault="003935FB" w:rsidP="003935FB">
      <w:pPr>
        <w:rPr>
          <w:rFonts w:ascii="Arial" w:hAnsi="Arial" w:cs="Arial"/>
          <w:sz w:val="22"/>
          <w:szCs w:val="22"/>
          <w:lang w:val="es-CO" w:eastAsia="es-CO"/>
        </w:rPr>
      </w:pPr>
      <w:r w:rsidRPr="003935FB">
        <w:rPr>
          <w:rFonts w:ascii="Arial" w:hAnsi="Arial" w:cs="Arial"/>
          <w:color w:val="000000"/>
          <w:sz w:val="22"/>
          <w:szCs w:val="22"/>
          <w:lang w:val="es-CO" w:eastAsia="es-CO"/>
        </w:rPr>
        <w:br/>
      </w: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p w:rsidR="003935FB" w:rsidRPr="003935FB" w:rsidRDefault="003935FB" w:rsidP="003935FB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es-CO" w:eastAsia="es-CO"/>
        </w:rPr>
      </w:pPr>
    </w:p>
    <w:tbl>
      <w:tblPr>
        <w:tblW w:w="8630" w:type="dxa"/>
        <w:tblInd w:w="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38"/>
        <w:gridCol w:w="4312"/>
      </w:tblGrid>
      <w:tr w:rsidR="003935FB" w:rsidRPr="003935FB" w:rsidTr="003935FB">
        <w:trPr>
          <w:trHeight w:val="311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 C.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CONCEPTO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CERTIFICADO DE I.V.A.</w:t>
            </w:r>
          </w:p>
        </w:tc>
      </w:tr>
      <w:tr w:rsidR="003935FB" w:rsidRPr="003935FB" w:rsidTr="003935FB">
        <w:trPr>
          <w:trHeight w:val="25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PUBLICIDAD EN PROGRAMADORAS DE CANALES REGIONALES DE TELEVISIÓN </w:t>
            </w:r>
          </w:p>
        </w:tc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empresa debe certificar que a corte de 31 de diciembre del año inmediatamente anterior NO registró ventas  superiores a 60.000 UVT ($1.989.360.000 Moneda Cte.) por concepto de publicidad (CANALES REGIONALES DE TELEVISION),  razón por la cual se acoge a lo establecido en el ART. 476 SERVICIOS EXCLUIDOS DEL IMPUESTO SOBRE LAS VENTAS del Estatuto Tributario, Numeral 31.</w:t>
            </w:r>
          </w:p>
        </w:tc>
      </w:tr>
      <w:tr w:rsidR="003935FB" w:rsidRPr="003935FB" w:rsidTr="003935FB">
        <w:trPr>
          <w:trHeight w:val="6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35FB" w:rsidRPr="003935FB" w:rsidRDefault="003935FB" w:rsidP="003935FB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2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FB" w:rsidRPr="003935FB" w:rsidRDefault="003935FB" w:rsidP="003935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935F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s-CO" w:eastAsia="es-CO"/>
              </w:rPr>
              <w:t>Nota: Los responsables de I.V.A. que superen el anterior monto se regirán a la tarifa general, por lo cual dentro de la cotización incluirán el I.V.A.</w:t>
            </w:r>
          </w:p>
        </w:tc>
      </w:tr>
    </w:tbl>
    <w:p w:rsidR="003935FB" w:rsidRPr="003935FB" w:rsidRDefault="003935FB" w:rsidP="00E42F00">
      <w:pPr>
        <w:jc w:val="both"/>
        <w:rPr>
          <w:rFonts w:ascii="Arial" w:hAnsi="Arial" w:cs="Arial"/>
          <w:sz w:val="22"/>
          <w:szCs w:val="24"/>
          <w:lang w:val="es-CO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75" w:rsidRDefault="00531275" w:rsidP="0044036E">
      <w:r>
        <w:separator/>
      </w:r>
    </w:p>
  </w:endnote>
  <w:endnote w:type="continuationSeparator" w:id="0">
    <w:p w:rsidR="00531275" w:rsidRDefault="0053127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75" w:rsidRDefault="00531275" w:rsidP="0044036E">
      <w:r>
        <w:separator/>
      </w:r>
    </w:p>
  </w:footnote>
  <w:footnote w:type="continuationSeparator" w:id="0">
    <w:p w:rsidR="00531275" w:rsidRDefault="0053127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B14F-EFBF-4ABB-AE42-E780ABC0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24</cp:revision>
  <cp:lastPrinted>2019-02-19T14:48:00Z</cp:lastPrinted>
  <dcterms:created xsi:type="dcterms:W3CDTF">2019-02-21T19:56:00Z</dcterms:created>
  <dcterms:modified xsi:type="dcterms:W3CDTF">2019-03-14T16:55:00Z</dcterms:modified>
</cp:coreProperties>
</file>