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663020">
        <w:rPr>
          <w:rFonts w:ascii="Arial" w:hAnsi="Arial" w:cs="Arial"/>
          <w:sz w:val="22"/>
          <w:lang w:val="es-CO"/>
        </w:rPr>
        <w:t>07</w:t>
      </w:r>
      <w:r>
        <w:rPr>
          <w:rFonts w:ascii="Arial" w:hAnsi="Arial" w:cs="Arial"/>
          <w:sz w:val="22"/>
          <w:lang w:val="es-CO"/>
        </w:rPr>
        <w:t>-</w:t>
      </w:r>
      <w:r w:rsidR="007066EF">
        <w:rPr>
          <w:rFonts w:ascii="Arial" w:hAnsi="Arial" w:cs="Arial"/>
          <w:sz w:val="22"/>
          <w:lang w:val="es-CO"/>
        </w:rPr>
        <w:t>23</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663020">
        <w:rPr>
          <w:rFonts w:ascii="Arial" w:hAnsi="Arial" w:cs="Arial"/>
          <w:i/>
          <w:sz w:val="22"/>
          <w:szCs w:val="22"/>
          <w:lang w:val="es-CO"/>
        </w:rPr>
        <w:t xml:space="preserve"> remitida en papel </w:t>
      </w:r>
      <w:proofErr w:type="spellStart"/>
      <w:r w:rsidR="00663020">
        <w:rPr>
          <w:rFonts w:ascii="Arial" w:hAnsi="Arial" w:cs="Arial"/>
          <w:i/>
          <w:sz w:val="22"/>
          <w:szCs w:val="22"/>
          <w:lang w:val="es-CO"/>
        </w:rPr>
        <w:t>membreteado</w:t>
      </w:r>
      <w:proofErr w:type="spellEnd"/>
      <w:r w:rsidR="00663020">
        <w:rPr>
          <w:rFonts w:ascii="Arial" w:hAnsi="Arial" w:cs="Arial"/>
          <w:i/>
          <w:sz w:val="22"/>
          <w:szCs w:val="22"/>
          <w:lang w:val="es-CO"/>
        </w:rPr>
        <w:t xml:space="preserve">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9156BC">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9156BC">
              <w:rPr>
                <w:rFonts w:ascii="Arial" w:hAnsi="Arial" w:cs="Arial"/>
                <w:b/>
                <w:sz w:val="22"/>
                <w:szCs w:val="22"/>
                <w:lang w:val="es-CO"/>
              </w:rPr>
              <w:t>26</w:t>
            </w:r>
            <w:r w:rsidR="00AC2A81">
              <w:rPr>
                <w:rFonts w:ascii="Arial" w:hAnsi="Arial" w:cs="Arial"/>
                <w:b/>
                <w:sz w:val="22"/>
                <w:szCs w:val="22"/>
                <w:lang w:val="es-CO"/>
              </w:rPr>
              <w:t xml:space="preserve"> de </w:t>
            </w:r>
            <w:r w:rsidR="009156BC">
              <w:rPr>
                <w:rFonts w:ascii="Arial" w:hAnsi="Arial" w:cs="Arial"/>
                <w:b/>
                <w:sz w:val="22"/>
                <w:szCs w:val="22"/>
                <w:lang w:val="es-CO"/>
              </w:rPr>
              <w:t xml:space="preserve">julio </w:t>
            </w:r>
            <w:r w:rsidR="00AC2A81">
              <w:rPr>
                <w:rFonts w:ascii="Arial" w:hAnsi="Arial" w:cs="Arial"/>
                <w:b/>
                <w:sz w:val="22"/>
                <w:szCs w:val="22"/>
                <w:lang w:val="es-CO"/>
              </w:rPr>
              <w:t>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031A12">
        <w:trPr>
          <w:trHeight w:val="250"/>
          <w:jc w:val="center"/>
        </w:trPr>
        <w:tc>
          <w:tcPr>
            <w:tcW w:w="8217" w:type="dxa"/>
          </w:tcPr>
          <w:p w:rsidR="00BA6693" w:rsidRPr="007452FA" w:rsidRDefault="009156BC" w:rsidP="007066EF">
            <w:pPr>
              <w:tabs>
                <w:tab w:val="left" w:pos="5640"/>
              </w:tabs>
              <w:jc w:val="both"/>
              <w:rPr>
                <w:rFonts w:ascii="Arial" w:hAnsi="Arial" w:cs="Arial"/>
                <w:sz w:val="22"/>
                <w:szCs w:val="22"/>
                <w:lang w:val="es-CO"/>
              </w:rPr>
            </w:pPr>
            <w:r w:rsidRPr="009156BC">
              <w:rPr>
                <w:rFonts w:ascii="Arial" w:hAnsi="Arial" w:cs="Arial"/>
                <w:sz w:val="22"/>
                <w:szCs w:val="22"/>
                <w:lang w:val="es-CO"/>
              </w:rPr>
              <w:t>Servicio de limpieza, descontaminación, fumigación y desodorizarían de los depósitos de los Archivos Sede (Archivo Central, Archivo de Talento Humano y Admisiones). Seccionales, Extensiones y oficina de Bogotá de la Universidad de Cundinamarca</w:t>
            </w:r>
            <w:r>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414D5B" w:rsidP="00414D5B">
            <w:pPr>
              <w:pStyle w:val="Prrafodelista"/>
              <w:ind w:left="0"/>
              <w:jc w:val="both"/>
              <w:rPr>
                <w:rFonts w:ascii="Arial" w:hAnsi="Arial" w:cs="Arial"/>
                <w:sz w:val="22"/>
                <w:szCs w:val="22"/>
                <w:lang w:val="es-CO"/>
              </w:rPr>
            </w:pPr>
            <w:r w:rsidRPr="00414D5B">
              <w:rPr>
                <w:rFonts w:ascii="Arial" w:hAnsi="Arial" w:cs="Arial"/>
                <w:sz w:val="22"/>
                <w:szCs w:val="22"/>
                <w:lang w:val="es-CO"/>
              </w:rPr>
              <w:t>TREINTA MILLONES CUATROCIENTOS MIL PESOS</w:t>
            </w:r>
            <w:r w:rsidR="007066EF">
              <w:rPr>
                <w:rFonts w:ascii="Arial" w:hAnsi="Arial" w:cs="Arial"/>
                <w:sz w:val="22"/>
                <w:szCs w:val="22"/>
                <w:lang w:val="es-CO"/>
              </w:rPr>
              <w:t xml:space="preserve"> </w:t>
            </w:r>
            <w:r w:rsidR="00DB5770">
              <w:rPr>
                <w:rFonts w:ascii="Arial" w:hAnsi="Arial" w:cs="Arial"/>
                <w:sz w:val="22"/>
                <w:szCs w:val="22"/>
                <w:lang w:val="es-CO"/>
              </w:rPr>
              <w:t>($</w:t>
            </w:r>
            <w:r w:rsidRPr="00414D5B">
              <w:rPr>
                <w:rFonts w:ascii="Arial" w:hAnsi="Arial" w:cs="Arial"/>
                <w:sz w:val="22"/>
                <w:szCs w:val="22"/>
                <w:lang w:val="es-CO"/>
              </w:rPr>
              <w:t>30.400.000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972"/>
        <w:gridCol w:w="992"/>
        <w:gridCol w:w="1276"/>
        <w:gridCol w:w="851"/>
        <w:gridCol w:w="992"/>
        <w:gridCol w:w="709"/>
        <w:gridCol w:w="708"/>
        <w:gridCol w:w="709"/>
      </w:tblGrid>
      <w:tr w:rsidR="0012209B" w:rsidRPr="00663020" w:rsidTr="0012209B">
        <w:trPr>
          <w:trHeight w:val="460"/>
        </w:trPr>
        <w:tc>
          <w:tcPr>
            <w:tcW w:w="567" w:type="dxa"/>
            <w:shd w:val="clear" w:color="000000" w:fill="0F3D38"/>
            <w:noWrap/>
            <w:vAlign w:val="center"/>
            <w:hideMark/>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eastAsia="es-CO"/>
              </w:rPr>
              <w:t>Ítem</w:t>
            </w:r>
          </w:p>
        </w:tc>
        <w:tc>
          <w:tcPr>
            <w:tcW w:w="2972" w:type="dxa"/>
            <w:shd w:val="clear" w:color="000000" w:fill="0F3D38"/>
            <w:vAlign w:val="center"/>
            <w:hideMark/>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eastAsia="es-CO"/>
              </w:rPr>
              <w:t>Descripción del bien, Servicio u Obra (Especificaciones Técnicas, Medida, Referencia, Color, etc.)</w:t>
            </w:r>
          </w:p>
        </w:tc>
        <w:tc>
          <w:tcPr>
            <w:tcW w:w="992" w:type="dxa"/>
            <w:shd w:val="clear" w:color="000000" w:fill="0F3D38"/>
            <w:vAlign w:val="center"/>
            <w:hideMark/>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eastAsia="es-CO"/>
              </w:rPr>
              <w:t>Cantidad</w:t>
            </w:r>
          </w:p>
        </w:tc>
        <w:tc>
          <w:tcPr>
            <w:tcW w:w="1276" w:type="dxa"/>
            <w:shd w:val="clear" w:color="000000" w:fill="0F3D38"/>
            <w:noWrap/>
            <w:vAlign w:val="center"/>
            <w:hideMark/>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eastAsia="es-CO"/>
              </w:rPr>
              <w:t>Unidad de medida</w:t>
            </w:r>
          </w:p>
        </w:tc>
        <w:tc>
          <w:tcPr>
            <w:tcW w:w="851" w:type="dxa"/>
            <w:shd w:val="clear" w:color="000000" w:fill="0F3D38"/>
            <w:noWrap/>
            <w:vAlign w:val="center"/>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val="es-CO" w:eastAsia="es-CO"/>
              </w:rPr>
              <w:t>Valor Unitario</w:t>
            </w:r>
          </w:p>
        </w:tc>
        <w:tc>
          <w:tcPr>
            <w:tcW w:w="992" w:type="dxa"/>
            <w:shd w:val="clear" w:color="000000" w:fill="0F3D38"/>
            <w:vAlign w:val="center"/>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val="es-CO" w:eastAsia="es-CO"/>
              </w:rPr>
              <w:t>Subtotal</w:t>
            </w:r>
          </w:p>
        </w:tc>
        <w:tc>
          <w:tcPr>
            <w:tcW w:w="709" w:type="dxa"/>
            <w:shd w:val="clear" w:color="000000" w:fill="0F3D38"/>
            <w:vAlign w:val="center"/>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val="es-CO" w:eastAsia="es-CO"/>
              </w:rPr>
              <w:t>Tarifa IVA</w:t>
            </w:r>
          </w:p>
        </w:tc>
        <w:tc>
          <w:tcPr>
            <w:tcW w:w="708" w:type="dxa"/>
            <w:shd w:val="clear" w:color="000000" w:fill="0F3D38"/>
            <w:vAlign w:val="center"/>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val="es-CO" w:eastAsia="es-CO"/>
              </w:rPr>
              <w:t>Valor IVA</w:t>
            </w:r>
          </w:p>
        </w:tc>
        <w:tc>
          <w:tcPr>
            <w:tcW w:w="709" w:type="dxa"/>
            <w:shd w:val="clear" w:color="000000" w:fill="0F3D38"/>
            <w:vAlign w:val="center"/>
          </w:tcPr>
          <w:p w:rsidR="00663020" w:rsidRPr="00663020" w:rsidRDefault="00663020" w:rsidP="0012209B">
            <w:pPr>
              <w:jc w:val="center"/>
              <w:rPr>
                <w:rFonts w:ascii="Arial" w:hAnsi="Arial" w:cs="Arial"/>
                <w:color w:val="FFFFFF"/>
                <w:lang w:val="es-CO" w:eastAsia="es-CO"/>
              </w:rPr>
            </w:pPr>
            <w:r w:rsidRPr="00663020">
              <w:rPr>
                <w:rFonts w:ascii="Arial" w:hAnsi="Arial" w:cs="Arial"/>
                <w:color w:val="FFFFFF"/>
                <w:lang w:val="es-CO" w:eastAsia="es-CO"/>
              </w:rPr>
              <w:t>Valor Total</w:t>
            </w:r>
          </w:p>
        </w:tc>
      </w:tr>
      <w:tr w:rsidR="0012209B" w:rsidRPr="00663020" w:rsidTr="0012209B">
        <w:trPr>
          <w:trHeight w:val="347"/>
        </w:trPr>
        <w:tc>
          <w:tcPr>
            <w:tcW w:w="567" w:type="dxa"/>
            <w:shd w:val="clear" w:color="auto" w:fill="auto"/>
            <w:noWrap/>
            <w:vAlign w:val="center"/>
          </w:tcPr>
          <w:p w:rsidR="009156BC" w:rsidRPr="00B86632" w:rsidRDefault="009156BC" w:rsidP="0012209B">
            <w:pPr>
              <w:jc w:val="center"/>
              <w:rPr>
                <w:rFonts w:ascii="Arial" w:hAnsi="Arial" w:cs="Arial"/>
                <w:color w:val="000000" w:themeColor="text1"/>
                <w:lang w:val="es-CO" w:eastAsia="es-CO"/>
              </w:rPr>
            </w:pPr>
            <w:r>
              <w:rPr>
                <w:rFonts w:ascii="Arial" w:hAnsi="Arial" w:cs="Arial"/>
                <w:color w:val="000000" w:themeColor="text1"/>
                <w:lang w:val="es-CO" w:eastAsia="es-CO"/>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6BC" w:rsidRDefault="009156BC" w:rsidP="0012209B">
            <w:pPr>
              <w:jc w:val="both"/>
              <w:rPr>
                <w:rFonts w:ascii="Arial" w:hAnsi="Arial" w:cs="Arial"/>
              </w:rPr>
            </w:pPr>
            <w:r w:rsidRPr="00587D0F">
              <w:rPr>
                <w:rFonts w:ascii="Arial" w:hAnsi="Arial" w:cs="Arial"/>
              </w:rPr>
              <w:t>Servicio de saneamiento ambiental: desinfección, desratización y desinsectación</w:t>
            </w:r>
            <w:r>
              <w:rPr>
                <w:rFonts w:ascii="Arial" w:hAnsi="Arial" w:cs="Arial"/>
              </w:rPr>
              <w:t>,</w:t>
            </w:r>
            <w:r w:rsidRPr="00587D0F">
              <w:rPr>
                <w:rFonts w:ascii="Arial" w:hAnsi="Arial" w:cs="Arial"/>
              </w:rPr>
              <w:t xml:space="preserve"> </w:t>
            </w:r>
            <w:r w:rsidR="00F568DD">
              <w:rPr>
                <w:rFonts w:ascii="Arial" w:hAnsi="Arial" w:cs="Arial"/>
              </w:rPr>
              <w:t>en</w:t>
            </w:r>
            <w:r w:rsidRPr="00587D0F">
              <w:rPr>
                <w:rFonts w:ascii="Arial" w:hAnsi="Arial" w:cs="Arial"/>
              </w:rPr>
              <w:t xml:space="preserve"> los depósitos de los </w:t>
            </w:r>
            <w:r w:rsidR="00EF2830" w:rsidRPr="00587D0F">
              <w:rPr>
                <w:rFonts w:ascii="Arial" w:hAnsi="Arial" w:cs="Arial"/>
              </w:rPr>
              <w:t xml:space="preserve">archivos </w:t>
            </w:r>
            <w:r w:rsidRPr="00587D0F">
              <w:rPr>
                <w:rFonts w:ascii="Arial" w:hAnsi="Arial" w:cs="Arial"/>
              </w:rPr>
              <w:t>de la</w:t>
            </w:r>
            <w:r>
              <w:rPr>
                <w:rFonts w:ascii="Arial" w:hAnsi="Arial" w:cs="Arial"/>
              </w:rPr>
              <w:t xml:space="preserve"> Universidad de Cundinamarca en su</w:t>
            </w:r>
            <w:r w:rsidRPr="00587D0F">
              <w:rPr>
                <w:rFonts w:ascii="Arial" w:hAnsi="Arial" w:cs="Arial"/>
              </w:rPr>
              <w:t xml:space="preserve"> Sede, Seccionales, Extensiones y oficina de Bogotá.</w:t>
            </w:r>
          </w:p>
          <w:p w:rsidR="0012209B" w:rsidRPr="00587D0F" w:rsidRDefault="0012209B" w:rsidP="0012209B">
            <w:pPr>
              <w:jc w:val="both"/>
              <w:rPr>
                <w:rFonts w:ascii="Arial" w:hAnsi="Arial" w:cs="Arial"/>
              </w:rPr>
            </w:pPr>
          </w:p>
          <w:p w:rsidR="009156BC" w:rsidRDefault="009156BC" w:rsidP="0012209B">
            <w:pPr>
              <w:jc w:val="both"/>
              <w:rPr>
                <w:rFonts w:ascii="Arial" w:hAnsi="Arial" w:cs="Arial"/>
              </w:rPr>
            </w:pPr>
            <w:r w:rsidRPr="00587D0F">
              <w:rPr>
                <w:rFonts w:ascii="Arial" w:hAnsi="Arial" w:cs="Arial"/>
              </w:rPr>
              <w:t>Área</w:t>
            </w:r>
            <w:r>
              <w:rPr>
                <w:rFonts w:ascii="Arial" w:hAnsi="Arial" w:cs="Arial"/>
              </w:rPr>
              <w:t>s</w:t>
            </w:r>
            <w:r w:rsidRPr="00587D0F">
              <w:rPr>
                <w:rFonts w:ascii="Arial" w:hAnsi="Arial" w:cs="Arial"/>
              </w:rPr>
              <w:t xml:space="preserve"> a </w:t>
            </w:r>
            <w:r>
              <w:rPr>
                <w:rFonts w:ascii="Arial" w:hAnsi="Arial" w:cs="Arial"/>
              </w:rPr>
              <w:t xml:space="preserve">realizar </w:t>
            </w:r>
            <w:r w:rsidR="0012209B">
              <w:rPr>
                <w:rFonts w:ascii="Arial" w:hAnsi="Arial" w:cs="Arial"/>
              </w:rPr>
              <w:t xml:space="preserve">el </w:t>
            </w:r>
            <w:r>
              <w:rPr>
                <w:rFonts w:ascii="Arial" w:hAnsi="Arial" w:cs="Arial"/>
              </w:rPr>
              <w:t>saneamiento ambiental</w:t>
            </w:r>
            <w:r w:rsidRPr="00587D0F">
              <w:rPr>
                <w:rFonts w:ascii="Arial" w:hAnsi="Arial" w:cs="Arial"/>
              </w:rPr>
              <w:t>:</w:t>
            </w:r>
          </w:p>
          <w:p w:rsidR="0012209B" w:rsidRPr="00587D0F" w:rsidRDefault="0012209B" w:rsidP="0012209B">
            <w:pPr>
              <w:jc w:val="both"/>
              <w:rPr>
                <w:rFonts w:ascii="Arial" w:hAnsi="Arial" w:cs="Arial"/>
              </w:rPr>
            </w:pPr>
          </w:p>
          <w:p w:rsidR="009156BC" w:rsidRPr="009156BC" w:rsidRDefault="0012209B" w:rsidP="0012209B">
            <w:pPr>
              <w:spacing w:after="160" w:line="259" w:lineRule="auto"/>
              <w:jc w:val="both"/>
              <w:rPr>
                <w:rFonts w:ascii="Arial" w:hAnsi="Arial" w:cs="Arial"/>
              </w:rPr>
            </w:pPr>
            <w:r>
              <w:rPr>
                <w:rFonts w:ascii="Arial" w:hAnsi="Arial" w:cs="Arial"/>
              </w:rPr>
              <w:t>-</w:t>
            </w:r>
            <w:r w:rsidR="009156BC" w:rsidRPr="009156BC">
              <w:rPr>
                <w:rFonts w:ascii="Arial" w:hAnsi="Arial" w:cs="Arial"/>
              </w:rPr>
              <w:t>Fusagasugá Archivo Central: 165,11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Tesorería: 14,51.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Admisiones: 12,74 metros cuadrados.</w:t>
            </w:r>
          </w:p>
          <w:p w:rsidR="009156BC" w:rsidRPr="009156BC" w:rsidRDefault="009156BC" w:rsidP="0012209B">
            <w:pPr>
              <w:spacing w:after="160" w:line="259" w:lineRule="auto"/>
              <w:jc w:val="both"/>
              <w:rPr>
                <w:rFonts w:ascii="Arial" w:hAnsi="Arial" w:cs="Arial"/>
              </w:rPr>
            </w:pPr>
            <w:r>
              <w:rPr>
                <w:rFonts w:ascii="Arial" w:hAnsi="Arial" w:cs="Arial"/>
              </w:rPr>
              <w:lastRenderedPageBreak/>
              <w:t>-</w:t>
            </w:r>
            <w:r w:rsidRPr="009156BC">
              <w:rPr>
                <w:rFonts w:ascii="Arial" w:hAnsi="Arial" w:cs="Arial"/>
              </w:rPr>
              <w:t>Archivo Secretaría General: 19,85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Talento Humano Bloque Administrativo: 13,96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Talento Humano Bloque D: 13,56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Seccional Ubaté: 69,62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Seccional Girardot: Depósitos A: 13,07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Seccional Girardot: Depósitos B: 24,39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Extensión Chía: 11,17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Extensión Facatativá: 87,31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Extensión Soacha: 19,42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Extensión Zipaquirá: 22,55 metros cuadrados.</w:t>
            </w:r>
          </w:p>
          <w:p w:rsid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Extensión Chía: 11,17 metros cuadrados.</w:t>
            </w:r>
          </w:p>
          <w:p w:rsidR="009156BC" w:rsidRPr="009156BC" w:rsidRDefault="009156BC" w:rsidP="0012209B">
            <w:pPr>
              <w:spacing w:after="160" w:line="259" w:lineRule="auto"/>
              <w:jc w:val="both"/>
              <w:rPr>
                <w:rFonts w:ascii="Arial" w:hAnsi="Arial" w:cs="Arial"/>
              </w:rPr>
            </w:pPr>
            <w:r>
              <w:rPr>
                <w:rFonts w:ascii="Arial" w:hAnsi="Arial" w:cs="Arial"/>
              </w:rPr>
              <w:t>-</w:t>
            </w:r>
            <w:r w:rsidRPr="009156BC">
              <w:rPr>
                <w:rFonts w:ascii="Arial" w:hAnsi="Arial" w:cs="Arial"/>
              </w:rPr>
              <w:t>Archivo Oficinas Bogotá (Proyectos Especiales y Relaciones Interinstitucionales y Control Disciplinario): 200 metros cuadrados.</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9156BC" w:rsidRPr="009156BC" w:rsidRDefault="009156BC" w:rsidP="0012209B">
            <w:pPr>
              <w:jc w:val="center"/>
              <w:rPr>
                <w:rFonts w:ascii="Arial" w:hAnsi="Arial" w:cs="Arial"/>
                <w:color w:val="000000"/>
                <w:sz w:val="14"/>
                <w:szCs w:val="22"/>
                <w:lang w:val="es-CO" w:eastAsia="es-CO"/>
              </w:rPr>
            </w:pPr>
            <w:r w:rsidRPr="009156BC">
              <w:rPr>
                <w:rFonts w:ascii="Arial" w:hAnsi="Arial" w:cs="Arial"/>
                <w:color w:val="000000"/>
                <w:szCs w:val="22"/>
              </w:rPr>
              <w:lastRenderedPageBreak/>
              <w:t>2</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9156BC" w:rsidRPr="009156BC" w:rsidRDefault="009156BC" w:rsidP="0012209B">
            <w:pPr>
              <w:jc w:val="center"/>
              <w:rPr>
                <w:rFonts w:ascii="Arial" w:hAnsi="Arial" w:cs="Arial"/>
                <w:color w:val="000000"/>
                <w:sz w:val="14"/>
                <w:szCs w:val="22"/>
              </w:rPr>
            </w:pPr>
            <w:r w:rsidRPr="0012209B">
              <w:rPr>
                <w:rFonts w:ascii="Arial" w:hAnsi="Arial" w:cs="Arial"/>
                <w:color w:val="000000"/>
                <w:sz w:val="16"/>
                <w:szCs w:val="22"/>
              </w:rPr>
              <w:t>METRO CUADRADO</w:t>
            </w:r>
          </w:p>
        </w:tc>
        <w:tc>
          <w:tcPr>
            <w:tcW w:w="851" w:type="dxa"/>
            <w:shd w:val="clear" w:color="auto" w:fill="auto"/>
            <w:noWrap/>
            <w:vAlign w:val="center"/>
            <w:hideMark/>
          </w:tcPr>
          <w:p w:rsidR="009156BC" w:rsidRPr="00663020" w:rsidRDefault="009156BC" w:rsidP="0012209B">
            <w:pPr>
              <w:jc w:val="center"/>
              <w:rPr>
                <w:rFonts w:ascii="Arial" w:hAnsi="Arial" w:cs="Arial"/>
                <w:color w:val="000000"/>
                <w:lang w:val="es-CO" w:eastAsia="es-CO"/>
              </w:rPr>
            </w:pPr>
          </w:p>
        </w:tc>
        <w:tc>
          <w:tcPr>
            <w:tcW w:w="992" w:type="dxa"/>
            <w:vAlign w:val="center"/>
          </w:tcPr>
          <w:p w:rsidR="009156BC" w:rsidRPr="00663020" w:rsidRDefault="009156BC" w:rsidP="0012209B">
            <w:pPr>
              <w:jc w:val="center"/>
              <w:rPr>
                <w:rFonts w:ascii="Arial" w:hAnsi="Arial" w:cs="Arial"/>
                <w:color w:val="000000"/>
                <w:lang w:eastAsia="es-CO"/>
              </w:rPr>
            </w:pPr>
          </w:p>
        </w:tc>
        <w:tc>
          <w:tcPr>
            <w:tcW w:w="709" w:type="dxa"/>
            <w:vAlign w:val="center"/>
          </w:tcPr>
          <w:p w:rsidR="009156BC" w:rsidRPr="00663020" w:rsidRDefault="009156BC" w:rsidP="0012209B">
            <w:pPr>
              <w:jc w:val="center"/>
              <w:rPr>
                <w:rFonts w:ascii="Arial" w:hAnsi="Arial" w:cs="Arial"/>
                <w:color w:val="000000"/>
                <w:lang w:eastAsia="es-CO"/>
              </w:rPr>
            </w:pPr>
          </w:p>
        </w:tc>
        <w:tc>
          <w:tcPr>
            <w:tcW w:w="708" w:type="dxa"/>
            <w:vAlign w:val="center"/>
          </w:tcPr>
          <w:p w:rsidR="009156BC" w:rsidRPr="00663020" w:rsidRDefault="009156BC" w:rsidP="0012209B">
            <w:pPr>
              <w:jc w:val="center"/>
              <w:rPr>
                <w:rFonts w:ascii="Arial" w:hAnsi="Arial" w:cs="Arial"/>
                <w:color w:val="000000"/>
                <w:lang w:eastAsia="es-CO"/>
              </w:rPr>
            </w:pPr>
          </w:p>
        </w:tc>
        <w:tc>
          <w:tcPr>
            <w:tcW w:w="709" w:type="dxa"/>
            <w:vAlign w:val="center"/>
          </w:tcPr>
          <w:p w:rsidR="009156BC" w:rsidRPr="00663020" w:rsidRDefault="009156BC" w:rsidP="0012209B">
            <w:pPr>
              <w:jc w:val="center"/>
              <w:rPr>
                <w:rFonts w:ascii="Arial" w:hAnsi="Arial" w:cs="Arial"/>
                <w:color w:val="000000"/>
                <w:lang w:eastAsia="es-CO"/>
              </w:rPr>
            </w:pPr>
          </w:p>
        </w:tc>
      </w:tr>
      <w:tr w:rsidR="00ED5CA4" w:rsidRPr="00663020" w:rsidTr="0012209B">
        <w:trPr>
          <w:trHeight w:val="347"/>
        </w:trPr>
        <w:tc>
          <w:tcPr>
            <w:tcW w:w="9067" w:type="dxa"/>
            <w:gridSpan w:val="8"/>
            <w:tcBorders>
              <w:top w:val="single" w:sz="4" w:space="0" w:color="auto"/>
              <w:bottom w:val="single" w:sz="4" w:space="0" w:color="auto"/>
              <w:right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lastRenderedPageBreak/>
              <w:t>SUBTOTAL</w:t>
            </w:r>
          </w:p>
        </w:tc>
        <w:tc>
          <w:tcPr>
            <w:tcW w:w="709" w:type="dxa"/>
            <w:tcBorders>
              <w:top w:val="single" w:sz="4" w:space="0" w:color="auto"/>
              <w:left w:val="single" w:sz="4" w:space="0" w:color="auto"/>
              <w:bottom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12209B">
        <w:trPr>
          <w:trHeight w:val="347"/>
        </w:trPr>
        <w:tc>
          <w:tcPr>
            <w:tcW w:w="9067" w:type="dxa"/>
            <w:gridSpan w:val="8"/>
            <w:tcBorders>
              <w:top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IVA: __ (%)</w:t>
            </w:r>
          </w:p>
        </w:tc>
        <w:tc>
          <w:tcPr>
            <w:tcW w:w="709" w:type="dxa"/>
            <w:tcBorders>
              <w:top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12209B">
        <w:trPr>
          <w:trHeight w:val="347"/>
        </w:trPr>
        <w:tc>
          <w:tcPr>
            <w:tcW w:w="9067" w:type="dxa"/>
            <w:gridSpan w:val="8"/>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VALOR TOTAL</w:t>
            </w:r>
          </w:p>
        </w:tc>
        <w:tc>
          <w:tcPr>
            <w:tcW w:w="709" w:type="dxa"/>
          </w:tcPr>
          <w:p w:rsidR="00ED5CA4" w:rsidRPr="00663020" w:rsidRDefault="00ED5CA4" w:rsidP="00ED5CA4">
            <w:pPr>
              <w:jc w:val="center"/>
              <w:rPr>
                <w:rFonts w:ascii="Arial" w:hAnsi="Arial" w:cs="Arial"/>
                <w:color w:val="000000"/>
                <w:lang w:eastAsia="es-CO"/>
              </w:rPr>
            </w:pPr>
          </w:p>
        </w:tc>
      </w:tr>
    </w:tbl>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2209B" w:rsidRDefault="0012209B" w:rsidP="0012209B">
            <w:pPr>
              <w:jc w:val="both"/>
              <w:rPr>
                <w:rFonts w:ascii="Arial" w:hAnsi="Arial" w:cs="Arial"/>
                <w:sz w:val="22"/>
                <w:szCs w:val="22"/>
              </w:rPr>
            </w:pPr>
            <w:r w:rsidRPr="00DF292D">
              <w:rPr>
                <w:rFonts w:ascii="Arial" w:hAnsi="Arial" w:cs="Arial"/>
                <w:sz w:val="22"/>
                <w:szCs w:val="22"/>
              </w:rPr>
              <w:lastRenderedPageBreak/>
              <w:t>El Archivo General de la Nación en desarrollo de</w:t>
            </w:r>
            <w:r>
              <w:rPr>
                <w:rFonts w:ascii="Arial" w:hAnsi="Arial" w:cs="Arial"/>
                <w:sz w:val="22"/>
                <w:szCs w:val="22"/>
              </w:rPr>
              <w:t>l</w:t>
            </w:r>
            <w:r w:rsidRPr="00DF292D">
              <w:rPr>
                <w:rFonts w:ascii="Arial" w:hAnsi="Arial" w:cs="Arial"/>
                <w:sz w:val="22"/>
                <w:szCs w:val="22"/>
              </w:rPr>
              <w:t xml:space="preserve"> artículo 46</w:t>
            </w:r>
            <w:r>
              <w:rPr>
                <w:rFonts w:ascii="Arial" w:hAnsi="Arial" w:cs="Arial"/>
                <w:sz w:val="22"/>
                <w:szCs w:val="22"/>
              </w:rPr>
              <w:t xml:space="preserve"> de </w:t>
            </w:r>
            <w:r w:rsidRPr="00DF292D">
              <w:rPr>
                <w:rFonts w:ascii="Arial" w:hAnsi="Arial" w:cs="Arial"/>
                <w:sz w:val="22"/>
                <w:szCs w:val="22"/>
              </w:rPr>
              <w:t xml:space="preserve">la Ley 594 de 2000 – Ley General de Archivos, en el cual se establece que </w:t>
            </w:r>
            <w:r w:rsidRPr="00DF292D">
              <w:rPr>
                <w:rFonts w:ascii="Arial" w:hAnsi="Arial" w:cs="Arial"/>
                <w:i/>
                <w:sz w:val="22"/>
                <w:szCs w:val="22"/>
              </w:rPr>
              <w:t xml:space="preserve">“los archivos de la Administración Pública deberán implementar un Sistema Integrado de Conservación en cada una de las fases del ciclo vital de los documentos” </w:t>
            </w:r>
            <w:r w:rsidRPr="00DF292D">
              <w:rPr>
                <w:rFonts w:ascii="Arial" w:hAnsi="Arial" w:cs="Arial"/>
                <w:sz w:val="22"/>
                <w:szCs w:val="22"/>
              </w:rPr>
              <w:t>y el Acuerdo 006 de 2014 por medio del cual se desarrollan los artículos 46, 47 y 48 del Título XI "Conservación de Documentos" de la Ley 594 de 2000, contempla el SISTEMA INTEGRADO DE CONSERVACIÓN</w:t>
            </w:r>
            <w:r>
              <w:rPr>
                <w:rFonts w:ascii="Arial" w:hAnsi="Arial" w:cs="Arial"/>
                <w:sz w:val="22"/>
                <w:szCs w:val="22"/>
              </w:rPr>
              <w:t xml:space="preserve"> </w:t>
            </w:r>
            <w:r w:rsidRPr="00DF292D">
              <w:rPr>
                <w:rFonts w:ascii="Arial" w:hAnsi="Arial" w:cs="Arial"/>
                <w:sz w:val="22"/>
                <w:szCs w:val="22"/>
              </w:rPr>
              <w:t>-</w:t>
            </w:r>
            <w:r>
              <w:rPr>
                <w:rFonts w:ascii="Arial" w:hAnsi="Arial" w:cs="Arial"/>
                <w:sz w:val="22"/>
                <w:szCs w:val="22"/>
              </w:rPr>
              <w:t xml:space="preserve"> </w:t>
            </w:r>
            <w:r w:rsidRPr="00DF292D">
              <w:rPr>
                <w:rFonts w:ascii="Arial" w:hAnsi="Arial" w:cs="Arial"/>
                <w:sz w:val="22"/>
                <w:szCs w:val="22"/>
              </w:rPr>
              <w:t xml:space="preserve">SIC y define los parámetros para el desarrollo e implementación del mismo. </w:t>
            </w:r>
          </w:p>
          <w:p w:rsidR="0012209B" w:rsidRDefault="0012209B" w:rsidP="0012209B">
            <w:pPr>
              <w:jc w:val="both"/>
              <w:rPr>
                <w:rFonts w:ascii="Arial" w:hAnsi="Arial" w:cs="Arial"/>
              </w:rPr>
            </w:pPr>
          </w:p>
          <w:p w:rsidR="0012209B" w:rsidRDefault="0012209B" w:rsidP="0012209B">
            <w:pPr>
              <w:jc w:val="both"/>
              <w:rPr>
                <w:rFonts w:ascii="Arial" w:hAnsi="Arial" w:cs="Arial"/>
                <w:sz w:val="22"/>
                <w:szCs w:val="22"/>
              </w:rPr>
            </w:pPr>
            <w:r>
              <w:rPr>
                <w:rFonts w:ascii="Arial" w:hAnsi="Arial" w:cs="Arial"/>
                <w:sz w:val="22"/>
                <w:szCs w:val="22"/>
              </w:rPr>
              <w:t>En este sentido, el</w:t>
            </w:r>
            <w:r w:rsidRPr="00DF292D">
              <w:rPr>
                <w:rFonts w:ascii="Arial" w:hAnsi="Arial" w:cs="Arial"/>
                <w:sz w:val="22"/>
                <w:szCs w:val="22"/>
              </w:rPr>
              <w:t xml:space="preserve"> mencionado Acuerdo establece en su artículo 6 lo siguiente: </w:t>
            </w:r>
          </w:p>
          <w:p w:rsidR="0012209B" w:rsidRPr="00DF292D" w:rsidRDefault="0012209B" w:rsidP="0012209B">
            <w:pPr>
              <w:jc w:val="both"/>
              <w:rPr>
                <w:rFonts w:ascii="Arial" w:hAnsi="Arial" w:cs="Arial"/>
                <w:sz w:val="22"/>
                <w:szCs w:val="22"/>
              </w:rPr>
            </w:pPr>
          </w:p>
          <w:p w:rsidR="0012209B" w:rsidRPr="00DF292D" w:rsidRDefault="0012209B" w:rsidP="0012209B">
            <w:pPr>
              <w:jc w:val="both"/>
              <w:rPr>
                <w:rFonts w:ascii="Arial" w:hAnsi="Arial" w:cs="Arial"/>
                <w:i/>
                <w:sz w:val="22"/>
                <w:szCs w:val="22"/>
              </w:rPr>
            </w:pPr>
            <w:r w:rsidRPr="00DF292D">
              <w:rPr>
                <w:rFonts w:ascii="Arial" w:hAnsi="Arial" w:cs="Arial"/>
                <w:i/>
                <w:sz w:val="22"/>
                <w:szCs w:val="22"/>
              </w:rPr>
              <w:t>“ARTÍCULO 6° PROGRAMAS DE CONSERVACIÓN PREVENTIVA: es el conjunto de procesos y procedimientos de conservación aplicables al Plan de conservación documental y al Plan de preservación digital a largo plazo. Los programas de conservación preventiva son los siguientes:</w:t>
            </w:r>
          </w:p>
          <w:p w:rsidR="0012209B" w:rsidRPr="00DF292D" w:rsidRDefault="0012209B" w:rsidP="0012209B">
            <w:pPr>
              <w:pStyle w:val="Prrafodelista"/>
              <w:numPr>
                <w:ilvl w:val="0"/>
                <w:numId w:val="21"/>
              </w:numPr>
              <w:pBdr>
                <w:top w:val="nil"/>
                <w:left w:val="nil"/>
                <w:bottom w:val="nil"/>
                <w:right w:val="nil"/>
                <w:between w:val="nil"/>
                <w:bar w:val="nil"/>
              </w:pBdr>
              <w:contextualSpacing w:val="0"/>
              <w:jc w:val="both"/>
              <w:rPr>
                <w:rFonts w:ascii="Arial" w:hAnsi="Arial" w:cs="Arial"/>
                <w:i/>
                <w:sz w:val="22"/>
                <w:szCs w:val="22"/>
              </w:rPr>
            </w:pPr>
            <w:r w:rsidRPr="00DF292D">
              <w:rPr>
                <w:rFonts w:ascii="Arial" w:hAnsi="Arial" w:cs="Arial"/>
                <w:i/>
                <w:sz w:val="22"/>
                <w:szCs w:val="22"/>
              </w:rPr>
              <w:t>Capacitación y sensibilización</w:t>
            </w:r>
          </w:p>
          <w:p w:rsidR="0012209B" w:rsidRPr="00DF292D" w:rsidRDefault="0012209B" w:rsidP="0012209B">
            <w:pPr>
              <w:pStyle w:val="Prrafodelista"/>
              <w:numPr>
                <w:ilvl w:val="0"/>
                <w:numId w:val="21"/>
              </w:numPr>
              <w:pBdr>
                <w:top w:val="nil"/>
                <w:left w:val="nil"/>
                <w:bottom w:val="nil"/>
                <w:right w:val="nil"/>
                <w:between w:val="nil"/>
                <w:bar w:val="nil"/>
              </w:pBdr>
              <w:contextualSpacing w:val="0"/>
              <w:jc w:val="both"/>
              <w:rPr>
                <w:rFonts w:ascii="Arial" w:hAnsi="Arial" w:cs="Arial"/>
                <w:i/>
                <w:sz w:val="22"/>
                <w:szCs w:val="22"/>
              </w:rPr>
            </w:pPr>
            <w:r w:rsidRPr="00DF292D">
              <w:rPr>
                <w:rFonts w:ascii="Arial" w:hAnsi="Arial" w:cs="Arial"/>
                <w:i/>
                <w:sz w:val="22"/>
                <w:szCs w:val="22"/>
              </w:rPr>
              <w:t>Inspección y mantenimiento de sistemas de almacenamiento e instalaciones físicas</w:t>
            </w:r>
          </w:p>
          <w:p w:rsidR="0012209B" w:rsidRPr="00DF292D" w:rsidRDefault="0012209B" w:rsidP="0012209B">
            <w:pPr>
              <w:pStyle w:val="Prrafodelista"/>
              <w:numPr>
                <w:ilvl w:val="0"/>
                <w:numId w:val="21"/>
              </w:numPr>
              <w:pBdr>
                <w:top w:val="nil"/>
                <w:left w:val="nil"/>
                <w:bottom w:val="nil"/>
                <w:right w:val="nil"/>
                <w:between w:val="nil"/>
                <w:bar w:val="nil"/>
              </w:pBdr>
              <w:contextualSpacing w:val="0"/>
              <w:jc w:val="both"/>
              <w:rPr>
                <w:rFonts w:ascii="Arial" w:hAnsi="Arial" w:cs="Arial"/>
                <w:b/>
                <w:i/>
                <w:sz w:val="22"/>
                <w:szCs w:val="22"/>
                <w:u w:val="single"/>
              </w:rPr>
            </w:pPr>
            <w:r w:rsidRPr="00DF292D">
              <w:rPr>
                <w:rFonts w:ascii="Arial" w:hAnsi="Arial" w:cs="Arial"/>
                <w:b/>
                <w:i/>
                <w:sz w:val="22"/>
                <w:szCs w:val="22"/>
                <w:u w:val="single"/>
              </w:rPr>
              <w:t>Saneamiento ambiental: desinfección, desratización y desinsectación</w:t>
            </w:r>
          </w:p>
          <w:p w:rsidR="0012209B" w:rsidRPr="00DF292D" w:rsidRDefault="0012209B" w:rsidP="0012209B">
            <w:pPr>
              <w:pStyle w:val="Prrafodelista"/>
              <w:numPr>
                <w:ilvl w:val="0"/>
                <w:numId w:val="21"/>
              </w:numPr>
              <w:pBdr>
                <w:top w:val="nil"/>
                <w:left w:val="nil"/>
                <w:bottom w:val="nil"/>
                <w:right w:val="nil"/>
                <w:between w:val="nil"/>
                <w:bar w:val="nil"/>
              </w:pBdr>
              <w:contextualSpacing w:val="0"/>
              <w:jc w:val="both"/>
              <w:rPr>
                <w:rFonts w:ascii="Arial" w:hAnsi="Arial" w:cs="Arial"/>
                <w:i/>
                <w:sz w:val="22"/>
                <w:szCs w:val="22"/>
              </w:rPr>
            </w:pPr>
            <w:r w:rsidRPr="00DF292D">
              <w:rPr>
                <w:rFonts w:ascii="Arial" w:hAnsi="Arial" w:cs="Arial"/>
                <w:i/>
                <w:sz w:val="22"/>
                <w:szCs w:val="22"/>
              </w:rPr>
              <w:t>Monitoreo y control de condiciones ambientales</w:t>
            </w:r>
          </w:p>
          <w:p w:rsidR="0012209B" w:rsidRPr="00DF292D" w:rsidRDefault="0012209B" w:rsidP="0012209B">
            <w:pPr>
              <w:pStyle w:val="Prrafodelista"/>
              <w:numPr>
                <w:ilvl w:val="0"/>
                <w:numId w:val="21"/>
              </w:numPr>
              <w:pBdr>
                <w:top w:val="nil"/>
                <w:left w:val="nil"/>
                <w:bottom w:val="nil"/>
                <w:right w:val="nil"/>
                <w:between w:val="nil"/>
                <w:bar w:val="nil"/>
              </w:pBdr>
              <w:contextualSpacing w:val="0"/>
              <w:jc w:val="both"/>
              <w:rPr>
                <w:rFonts w:ascii="Arial" w:hAnsi="Arial" w:cs="Arial"/>
                <w:i/>
                <w:sz w:val="22"/>
                <w:szCs w:val="22"/>
              </w:rPr>
            </w:pPr>
            <w:r w:rsidRPr="00DF292D">
              <w:rPr>
                <w:rFonts w:ascii="Arial" w:hAnsi="Arial" w:cs="Arial"/>
                <w:i/>
                <w:sz w:val="22"/>
                <w:szCs w:val="22"/>
              </w:rPr>
              <w:t>Almacenamiento y re-almacenamiento</w:t>
            </w:r>
          </w:p>
          <w:p w:rsidR="0012209B" w:rsidRPr="00DF292D" w:rsidRDefault="0012209B" w:rsidP="0012209B">
            <w:pPr>
              <w:pStyle w:val="Prrafodelista"/>
              <w:numPr>
                <w:ilvl w:val="0"/>
                <w:numId w:val="21"/>
              </w:numPr>
              <w:pBdr>
                <w:top w:val="nil"/>
                <w:left w:val="nil"/>
                <w:bottom w:val="nil"/>
                <w:right w:val="nil"/>
                <w:between w:val="nil"/>
                <w:bar w:val="nil"/>
              </w:pBdr>
              <w:contextualSpacing w:val="0"/>
              <w:jc w:val="both"/>
              <w:rPr>
                <w:rFonts w:ascii="Arial" w:hAnsi="Arial" w:cs="Arial"/>
                <w:i/>
                <w:sz w:val="22"/>
                <w:szCs w:val="22"/>
              </w:rPr>
            </w:pPr>
            <w:r w:rsidRPr="00DF292D">
              <w:rPr>
                <w:rFonts w:ascii="Arial" w:hAnsi="Arial" w:cs="Arial"/>
                <w:i/>
                <w:sz w:val="22"/>
                <w:szCs w:val="22"/>
              </w:rPr>
              <w:t>Prevención de emergencias y atención de desastres”</w:t>
            </w:r>
          </w:p>
          <w:p w:rsidR="0012209B" w:rsidRPr="00DF292D" w:rsidRDefault="0012209B" w:rsidP="0012209B">
            <w:pPr>
              <w:pStyle w:val="Prrafodelista"/>
              <w:jc w:val="both"/>
              <w:rPr>
                <w:rFonts w:ascii="Arial" w:hAnsi="Arial" w:cs="Arial"/>
                <w:sz w:val="22"/>
                <w:szCs w:val="22"/>
              </w:rPr>
            </w:pPr>
          </w:p>
          <w:p w:rsidR="0012209B" w:rsidRDefault="0012209B" w:rsidP="0012209B">
            <w:pPr>
              <w:jc w:val="both"/>
              <w:rPr>
                <w:rFonts w:ascii="Arial" w:hAnsi="Arial" w:cs="Arial"/>
                <w:sz w:val="22"/>
                <w:szCs w:val="22"/>
              </w:rPr>
            </w:pPr>
            <w:r w:rsidRPr="00DF292D">
              <w:rPr>
                <w:rFonts w:ascii="Arial" w:hAnsi="Arial" w:cs="Arial"/>
                <w:sz w:val="22"/>
                <w:szCs w:val="22"/>
              </w:rPr>
              <w:t xml:space="preserve">Así, el Archivo General de la Nación expide la Guía para la Elaboración e Implementación del Sistema Integrado de Conservación – SIC, la cual establece el </w:t>
            </w:r>
            <w:r w:rsidRPr="001D1174">
              <w:rPr>
                <w:rFonts w:ascii="Arial" w:hAnsi="Arial" w:cs="Arial"/>
                <w:i/>
                <w:sz w:val="22"/>
                <w:szCs w:val="22"/>
              </w:rPr>
              <w:t>“Programa de Saneamiento ambiental: Limpieza, desinfección, desratización y desinsectación”</w:t>
            </w:r>
            <w:r w:rsidRPr="00DF292D">
              <w:rPr>
                <w:rFonts w:ascii="Arial" w:hAnsi="Arial" w:cs="Arial"/>
                <w:sz w:val="22"/>
                <w:szCs w:val="22"/>
              </w:rPr>
              <w:t xml:space="preserve">, definiéndolo así: </w:t>
            </w:r>
          </w:p>
          <w:p w:rsidR="0012209B" w:rsidRPr="00DF292D" w:rsidRDefault="0012209B" w:rsidP="0012209B">
            <w:pPr>
              <w:jc w:val="both"/>
              <w:rPr>
                <w:rFonts w:ascii="Arial" w:hAnsi="Arial" w:cs="Arial"/>
                <w:sz w:val="22"/>
                <w:szCs w:val="22"/>
              </w:rPr>
            </w:pPr>
          </w:p>
          <w:p w:rsidR="0012209B" w:rsidRPr="00E73B6D" w:rsidRDefault="0012209B" w:rsidP="0012209B">
            <w:pPr>
              <w:jc w:val="both"/>
              <w:rPr>
                <w:rFonts w:ascii="Arial" w:hAnsi="Arial" w:cs="Arial"/>
                <w:i/>
                <w:sz w:val="22"/>
                <w:szCs w:val="22"/>
              </w:rPr>
            </w:pPr>
            <w:r w:rsidRPr="00E73B6D">
              <w:rPr>
                <w:rFonts w:ascii="Arial" w:hAnsi="Arial" w:cs="Arial"/>
                <w:b/>
                <w:i/>
                <w:sz w:val="22"/>
                <w:szCs w:val="22"/>
              </w:rPr>
              <w:t>“Saneamiento ambiental:</w:t>
            </w:r>
            <w:r w:rsidRPr="00E73B6D">
              <w:rPr>
                <w:rFonts w:ascii="Arial" w:hAnsi="Arial" w:cs="Arial"/>
                <w:i/>
                <w:sz w:val="22"/>
                <w:szCs w:val="22"/>
              </w:rPr>
              <w:t xml:space="preserve"> Proceso establecido para reducir la carga microbiana ambiental, garantizar un espacio salubre y evitar procesos posteriores de </w:t>
            </w:r>
            <w:proofErr w:type="spellStart"/>
            <w:r w:rsidRPr="00E73B6D">
              <w:rPr>
                <w:rFonts w:ascii="Arial" w:hAnsi="Arial" w:cs="Arial"/>
                <w:i/>
                <w:sz w:val="22"/>
                <w:szCs w:val="22"/>
              </w:rPr>
              <w:t>biodeterioro</w:t>
            </w:r>
            <w:proofErr w:type="spellEnd"/>
            <w:r w:rsidRPr="00E73B6D">
              <w:rPr>
                <w:rFonts w:ascii="Arial" w:hAnsi="Arial" w:cs="Arial"/>
                <w:i/>
                <w:sz w:val="22"/>
                <w:szCs w:val="22"/>
              </w:rPr>
              <w:t xml:space="preserve"> en la documentación mediante la aplicación de sustancias activas, aplicadas por medio de diferentes métodos con el objeto de destruir, contrarrestar, neutralizar, impedir la acción o ejercer un control sobre organismos y microorganismos biológicos causantes del deterioro de la documentación y de enfermedades al personal que labora en la entidad.”</w:t>
            </w:r>
          </w:p>
          <w:p w:rsidR="0012209B" w:rsidRPr="00DF292D" w:rsidRDefault="0012209B" w:rsidP="0012209B">
            <w:pPr>
              <w:jc w:val="both"/>
              <w:rPr>
                <w:rFonts w:ascii="Arial" w:hAnsi="Arial" w:cs="Arial"/>
                <w:sz w:val="22"/>
                <w:szCs w:val="22"/>
              </w:rPr>
            </w:pPr>
          </w:p>
          <w:p w:rsidR="0012209B" w:rsidRDefault="0012209B" w:rsidP="0012209B">
            <w:pPr>
              <w:jc w:val="both"/>
              <w:rPr>
                <w:rFonts w:ascii="Arial" w:hAnsi="Arial" w:cs="Arial"/>
                <w:sz w:val="22"/>
                <w:szCs w:val="22"/>
              </w:rPr>
            </w:pPr>
            <w:r w:rsidRPr="00DF292D">
              <w:rPr>
                <w:rFonts w:ascii="Arial" w:hAnsi="Arial" w:cs="Arial"/>
                <w:sz w:val="22"/>
                <w:szCs w:val="22"/>
              </w:rPr>
              <w:t xml:space="preserve">Dicho programa </w:t>
            </w:r>
            <w:r>
              <w:rPr>
                <w:rFonts w:ascii="Arial" w:hAnsi="Arial" w:cs="Arial"/>
                <w:sz w:val="22"/>
                <w:szCs w:val="22"/>
              </w:rPr>
              <w:t>tiene las siguientes características</w:t>
            </w:r>
            <w:r w:rsidRPr="00DF292D">
              <w:rPr>
                <w:rFonts w:ascii="Arial" w:hAnsi="Arial" w:cs="Arial"/>
                <w:sz w:val="22"/>
                <w:szCs w:val="22"/>
              </w:rPr>
              <w:t xml:space="preserve">: </w:t>
            </w:r>
          </w:p>
          <w:p w:rsidR="0012209B" w:rsidRPr="00DF292D" w:rsidRDefault="0012209B" w:rsidP="0012209B">
            <w:pPr>
              <w:jc w:val="both"/>
              <w:rPr>
                <w:rFonts w:ascii="Arial" w:hAnsi="Arial" w:cs="Arial"/>
                <w:sz w:val="22"/>
                <w:szCs w:val="22"/>
              </w:rPr>
            </w:pPr>
          </w:p>
          <w:p w:rsidR="0012209B" w:rsidRPr="001D1174" w:rsidRDefault="0012209B" w:rsidP="0012209B">
            <w:pPr>
              <w:pStyle w:val="Prrafodelista"/>
              <w:numPr>
                <w:ilvl w:val="0"/>
                <w:numId w:val="22"/>
              </w:numPr>
              <w:pBdr>
                <w:top w:val="nil"/>
                <w:left w:val="nil"/>
                <w:bottom w:val="nil"/>
                <w:right w:val="nil"/>
                <w:between w:val="nil"/>
                <w:bar w:val="nil"/>
              </w:pBdr>
              <w:contextualSpacing w:val="0"/>
              <w:jc w:val="both"/>
              <w:rPr>
                <w:rFonts w:ascii="Arial" w:hAnsi="Arial" w:cs="Arial"/>
                <w:sz w:val="22"/>
                <w:szCs w:val="22"/>
              </w:rPr>
            </w:pPr>
            <w:r w:rsidRPr="001D1174">
              <w:rPr>
                <w:rFonts w:ascii="Arial" w:hAnsi="Arial" w:cs="Arial"/>
                <w:sz w:val="22"/>
                <w:szCs w:val="22"/>
                <w:u w:val="single"/>
              </w:rPr>
              <w:t>Objetivo:</w:t>
            </w:r>
            <w:r w:rsidRPr="001D1174">
              <w:rPr>
                <w:rFonts w:ascii="Arial" w:hAnsi="Arial" w:cs="Arial"/>
                <w:sz w:val="22"/>
                <w:szCs w:val="22"/>
              </w:rPr>
              <w:t xml:space="preserve"> Mantener los elementos del medio ambiente (tanto naturales como los aportados por el hombre) en condiciones aptas para la Conservación Documental y el desarrollo del ser humano (mitigar riesgo de enfermedad).</w:t>
            </w:r>
          </w:p>
          <w:p w:rsidR="0012209B" w:rsidRPr="001D1174" w:rsidRDefault="0012209B" w:rsidP="0012209B">
            <w:pPr>
              <w:pStyle w:val="Prrafodelista"/>
              <w:numPr>
                <w:ilvl w:val="0"/>
                <w:numId w:val="22"/>
              </w:numPr>
              <w:pBdr>
                <w:top w:val="nil"/>
                <w:left w:val="nil"/>
                <w:bottom w:val="nil"/>
                <w:right w:val="nil"/>
                <w:between w:val="nil"/>
                <w:bar w:val="nil"/>
              </w:pBdr>
              <w:contextualSpacing w:val="0"/>
              <w:jc w:val="both"/>
              <w:rPr>
                <w:rFonts w:ascii="Arial" w:hAnsi="Arial" w:cs="Arial"/>
                <w:sz w:val="22"/>
                <w:szCs w:val="22"/>
              </w:rPr>
            </w:pPr>
            <w:r w:rsidRPr="001D1174">
              <w:rPr>
                <w:rFonts w:ascii="Arial" w:hAnsi="Arial" w:cs="Arial"/>
                <w:sz w:val="22"/>
                <w:szCs w:val="22"/>
                <w:u w:val="single"/>
              </w:rPr>
              <w:t>Alcance:</w:t>
            </w:r>
            <w:r w:rsidRPr="001D1174">
              <w:rPr>
                <w:rFonts w:ascii="Arial" w:hAnsi="Arial" w:cs="Arial"/>
                <w:sz w:val="22"/>
                <w:szCs w:val="22"/>
              </w:rPr>
              <w:t xml:space="preserve"> Todas las áreas de archivo, en especial espacios donde se adelantan procesos archivísticos de custodia, conserva y consulta de la información.</w:t>
            </w:r>
          </w:p>
          <w:p w:rsidR="0012209B" w:rsidRPr="001D1174" w:rsidRDefault="0012209B" w:rsidP="0012209B">
            <w:pPr>
              <w:pStyle w:val="Prrafodelista"/>
              <w:numPr>
                <w:ilvl w:val="0"/>
                <w:numId w:val="22"/>
              </w:numPr>
              <w:pBdr>
                <w:top w:val="nil"/>
                <w:left w:val="nil"/>
                <w:bottom w:val="nil"/>
                <w:right w:val="nil"/>
                <w:between w:val="nil"/>
                <w:bar w:val="nil"/>
              </w:pBdr>
              <w:contextualSpacing w:val="0"/>
              <w:jc w:val="both"/>
              <w:rPr>
                <w:rFonts w:ascii="Arial" w:hAnsi="Arial" w:cs="Arial"/>
                <w:sz w:val="22"/>
                <w:szCs w:val="22"/>
              </w:rPr>
            </w:pPr>
            <w:r w:rsidRPr="001D1174">
              <w:rPr>
                <w:rFonts w:ascii="Arial" w:hAnsi="Arial" w:cs="Arial"/>
                <w:sz w:val="22"/>
                <w:szCs w:val="22"/>
                <w:u w:val="single"/>
              </w:rPr>
              <w:lastRenderedPageBreak/>
              <w:t>Problemas a Solucionar:</w:t>
            </w:r>
            <w:r w:rsidRPr="001D1174">
              <w:rPr>
                <w:rFonts w:ascii="Arial" w:hAnsi="Arial" w:cs="Arial"/>
                <w:sz w:val="22"/>
                <w:szCs w:val="22"/>
              </w:rPr>
              <w:t xml:space="preserve"> 1. Presencia de agentes biológicos que inciden en el deterioro documental. 2. Presencia de contaminantes atmosféricos en espacios de archivo. 3. Presencia de plagas </w:t>
            </w:r>
            <w:proofErr w:type="spellStart"/>
            <w:r w:rsidRPr="001D1174">
              <w:rPr>
                <w:rFonts w:ascii="Arial" w:hAnsi="Arial" w:cs="Arial"/>
                <w:sz w:val="22"/>
                <w:szCs w:val="22"/>
              </w:rPr>
              <w:t>e</w:t>
            </w:r>
            <w:proofErr w:type="spellEnd"/>
            <w:r w:rsidRPr="001D1174">
              <w:rPr>
                <w:rFonts w:ascii="Arial" w:hAnsi="Arial" w:cs="Arial"/>
                <w:sz w:val="22"/>
                <w:szCs w:val="22"/>
              </w:rPr>
              <w:t xml:space="preserve"> insectos. 4. Deficientes rutinas de limpieza y desinfección de áreas.</w:t>
            </w:r>
          </w:p>
          <w:p w:rsidR="0012209B" w:rsidRPr="001D1174" w:rsidRDefault="0012209B" w:rsidP="0012209B">
            <w:pPr>
              <w:pStyle w:val="Prrafodelista"/>
              <w:numPr>
                <w:ilvl w:val="0"/>
                <w:numId w:val="22"/>
              </w:numPr>
              <w:pBdr>
                <w:top w:val="nil"/>
                <w:left w:val="nil"/>
                <w:bottom w:val="nil"/>
                <w:right w:val="nil"/>
                <w:between w:val="nil"/>
                <w:bar w:val="nil"/>
              </w:pBdr>
              <w:contextualSpacing w:val="0"/>
              <w:jc w:val="both"/>
              <w:rPr>
                <w:rFonts w:ascii="Arial" w:hAnsi="Arial" w:cs="Arial"/>
                <w:sz w:val="22"/>
                <w:szCs w:val="22"/>
              </w:rPr>
            </w:pPr>
            <w:r w:rsidRPr="001D1174">
              <w:rPr>
                <w:rFonts w:ascii="Arial" w:hAnsi="Arial" w:cs="Arial"/>
                <w:sz w:val="22"/>
                <w:szCs w:val="22"/>
                <w:u w:val="single"/>
              </w:rPr>
              <w:t>Actividades:</w:t>
            </w:r>
            <w:r w:rsidRPr="001D1174">
              <w:rPr>
                <w:rFonts w:ascii="Arial" w:hAnsi="Arial" w:cs="Arial"/>
                <w:sz w:val="22"/>
                <w:szCs w:val="22"/>
              </w:rPr>
              <w:t xml:space="preserve"> 1. Limpieza y desinfección de espacios, mobiliario y unidades de almacenamiento. 2. Jornadas de fumigación de áreas de archivo. 3. Jornadas de desratización. 4. Limpieza puntual de documentos identificando el material contaminado.</w:t>
            </w:r>
          </w:p>
          <w:p w:rsidR="0012209B" w:rsidRDefault="0012209B" w:rsidP="0012209B">
            <w:pPr>
              <w:jc w:val="both"/>
              <w:rPr>
                <w:rFonts w:ascii="Arial" w:hAnsi="Arial" w:cs="Arial"/>
                <w:sz w:val="22"/>
                <w:szCs w:val="22"/>
              </w:rPr>
            </w:pPr>
          </w:p>
          <w:p w:rsidR="0012209B" w:rsidRPr="0012209B" w:rsidRDefault="0012209B" w:rsidP="0012209B">
            <w:pPr>
              <w:jc w:val="both"/>
              <w:rPr>
                <w:rFonts w:ascii="Arial" w:hAnsi="Arial" w:cs="Arial"/>
                <w:sz w:val="22"/>
                <w:szCs w:val="22"/>
              </w:rPr>
            </w:pPr>
            <w:r w:rsidRPr="0012209B">
              <w:rPr>
                <w:rFonts w:ascii="Arial" w:hAnsi="Arial" w:cs="Arial"/>
                <w:sz w:val="22"/>
                <w:szCs w:val="22"/>
              </w:rPr>
              <w:t xml:space="preserve">E incluye tres (3) aspectos: </w:t>
            </w:r>
          </w:p>
          <w:p w:rsidR="0012209B" w:rsidRPr="0012209B" w:rsidRDefault="0012209B" w:rsidP="0012209B">
            <w:pPr>
              <w:pStyle w:val="Prrafodelista"/>
              <w:jc w:val="both"/>
              <w:rPr>
                <w:rFonts w:ascii="Arial" w:hAnsi="Arial" w:cs="Arial"/>
                <w:sz w:val="22"/>
                <w:szCs w:val="22"/>
              </w:rPr>
            </w:pPr>
          </w:p>
          <w:p w:rsidR="0012209B" w:rsidRPr="0012209B" w:rsidRDefault="0012209B" w:rsidP="0012209B">
            <w:pPr>
              <w:pStyle w:val="Prrafodelista"/>
              <w:numPr>
                <w:ilvl w:val="0"/>
                <w:numId w:val="23"/>
              </w:numPr>
              <w:pBdr>
                <w:top w:val="nil"/>
                <w:left w:val="nil"/>
                <w:bottom w:val="nil"/>
                <w:right w:val="nil"/>
                <w:between w:val="nil"/>
                <w:bar w:val="nil"/>
              </w:pBdr>
              <w:contextualSpacing w:val="0"/>
              <w:jc w:val="both"/>
              <w:rPr>
                <w:rFonts w:ascii="Arial" w:hAnsi="Arial" w:cs="Arial"/>
                <w:sz w:val="22"/>
                <w:szCs w:val="22"/>
              </w:rPr>
            </w:pPr>
            <w:r w:rsidRPr="0012209B">
              <w:rPr>
                <w:rFonts w:ascii="Arial" w:hAnsi="Arial" w:cs="Arial"/>
                <w:b/>
                <w:sz w:val="22"/>
                <w:szCs w:val="22"/>
              </w:rPr>
              <w:t>Desinfección:</w:t>
            </w:r>
            <w:r w:rsidRPr="0012209B">
              <w:rPr>
                <w:rFonts w:ascii="Arial" w:hAnsi="Arial" w:cs="Arial"/>
                <w:sz w:val="22"/>
                <w:szCs w:val="22"/>
              </w:rPr>
              <w:t xml:space="preserve"> se encarga de eliminar agentes microbiológicos como hongos y bacterias que se encuentran en el ambiente. Se realiza aplicando un producto desinfectante de baja toxicidad y compatible con la conservación documental y la fumigación se debe realizar por </w:t>
            </w:r>
            <w:proofErr w:type="spellStart"/>
            <w:r w:rsidRPr="0012209B">
              <w:rPr>
                <w:rFonts w:ascii="Arial" w:hAnsi="Arial" w:cs="Arial"/>
                <w:sz w:val="22"/>
                <w:szCs w:val="22"/>
              </w:rPr>
              <w:t>termonebulización</w:t>
            </w:r>
            <w:proofErr w:type="spellEnd"/>
            <w:r w:rsidRPr="0012209B">
              <w:rPr>
                <w:rFonts w:ascii="Arial" w:hAnsi="Arial" w:cs="Arial"/>
                <w:sz w:val="22"/>
                <w:szCs w:val="22"/>
              </w:rPr>
              <w:t xml:space="preserve">, siendo esta una técnica utilizada para el control de plagas, vectores y tareas de desinfección en el área de salud pública; esta técnica se diferencia de otras técnicas de pulverización básicamente por el tamaño de las gotitas generadas que son menores a 10 micrones, este pequeño tamaño de gota se logra mediante un proceso doble y simultaneo de automatización y evaporación parcial de la formulación a través del uso de energía termo-neumática. </w:t>
            </w:r>
          </w:p>
          <w:p w:rsidR="0012209B" w:rsidRPr="0012209B" w:rsidRDefault="0012209B" w:rsidP="0012209B">
            <w:pPr>
              <w:jc w:val="both"/>
              <w:rPr>
                <w:rFonts w:ascii="Arial" w:hAnsi="Arial" w:cs="Arial"/>
                <w:sz w:val="22"/>
                <w:szCs w:val="22"/>
              </w:rPr>
            </w:pPr>
          </w:p>
          <w:p w:rsidR="0012209B" w:rsidRPr="0012209B" w:rsidRDefault="0012209B" w:rsidP="0012209B">
            <w:pPr>
              <w:pStyle w:val="Prrafodelista"/>
              <w:numPr>
                <w:ilvl w:val="0"/>
                <w:numId w:val="23"/>
              </w:numPr>
              <w:pBdr>
                <w:top w:val="nil"/>
                <w:left w:val="nil"/>
                <w:bottom w:val="nil"/>
                <w:right w:val="nil"/>
                <w:between w:val="nil"/>
                <w:bar w:val="nil"/>
              </w:pBdr>
              <w:contextualSpacing w:val="0"/>
              <w:jc w:val="both"/>
              <w:rPr>
                <w:rFonts w:ascii="Arial" w:hAnsi="Arial" w:cs="Arial"/>
                <w:sz w:val="22"/>
                <w:szCs w:val="22"/>
              </w:rPr>
            </w:pPr>
            <w:r w:rsidRPr="0012209B">
              <w:rPr>
                <w:rFonts w:ascii="Arial" w:hAnsi="Arial" w:cs="Arial"/>
                <w:b/>
                <w:sz w:val="22"/>
                <w:szCs w:val="22"/>
              </w:rPr>
              <w:t>Desinsectación:</w:t>
            </w:r>
            <w:r w:rsidRPr="0012209B">
              <w:rPr>
                <w:rFonts w:ascii="Arial" w:hAnsi="Arial" w:cs="Arial"/>
                <w:sz w:val="22"/>
                <w:szCs w:val="22"/>
              </w:rPr>
              <w:t xml:space="preserve"> Para erradicar invertebrados asociados a los espacios de archivo como ácaros, termitas, cucarachas, polillas, </w:t>
            </w:r>
            <w:proofErr w:type="spellStart"/>
            <w:r w:rsidRPr="0012209B">
              <w:rPr>
                <w:rFonts w:ascii="Arial" w:hAnsi="Arial" w:cs="Arial"/>
                <w:sz w:val="22"/>
                <w:szCs w:val="22"/>
              </w:rPr>
              <w:t>etc</w:t>
            </w:r>
            <w:proofErr w:type="spellEnd"/>
            <w:r w:rsidRPr="0012209B">
              <w:rPr>
                <w:rFonts w:ascii="Arial" w:hAnsi="Arial" w:cs="Arial"/>
                <w:sz w:val="22"/>
                <w:szCs w:val="22"/>
              </w:rPr>
              <w:t>, que pueden llegar a ocasionar daños considerables en la documentación. Se realiza por medio de fumigación por aspersión, con los productos y dosis certificadas en el mercado y la secretaria de salud. La fumigación se llevará a cabo en toda la infraestructura física del archivo y se aplicará una vez sean retirados los documentos del lugar, si no, se pueden trasladar la información, se realiza de forma parcial (en paredes, techos, pasillos, bordes de piso), sin que tenga contacto con las unidades de conservación.</w:t>
            </w:r>
          </w:p>
          <w:p w:rsidR="0012209B" w:rsidRPr="0012209B" w:rsidRDefault="0012209B" w:rsidP="0012209B">
            <w:pPr>
              <w:pStyle w:val="Prrafodelista"/>
              <w:jc w:val="both"/>
              <w:rPr>
                <w:rFonts w:ascii="Arial" w:hAnsi="Arial" w:cs="Arial"/>
                <w:sz w:val="22"/>
                <w:szCs w:val="22"/>
              </w:rPr>
            </w:pPr>
          </w:p>
          <w:p w:rsidR="0012209B" w:rsidRPr="0012209B" w:rsidRDefault="0012209B" w:rsidP="0012209B">
            <w:pPr>
              <w:pStyle w:val="Prrafodelista"/>
              <w:numPr>
                <w:ilvl w:val="0"/>
                <w:numId w:val="23"/>
              </w:numPr>
              <w:pBdr>
                <w:top w:val="nil"/>
                <w:left w:val="nil"/>
                <w:bottom w:val="nil"/>
                <w:right w:val="nil"/>
                <w:between w:val="nil"/>
                <w:bar w:val="nil"/>
              </w:pBdr>
              <w:contextualSpacing w:val="0"/>
              <w:jc w:val="both"/>
              <w:rPr>
                <w:rFonts w:ascii="Arial" w:hAnsi="Arial" w:cs="Arial"/>
                <w:sz w:val="22"/>
                <w:szCs w:val="22"/>
              </w:rPr>
            </w:pPr>
            <w:r w:rsidRPr="0012209B">
              <w:rPr>
                <w:rFonts w:ascii="Arial" w:hAnsi="Arial" w:cs="Arial"/>
                <w:b/>
                <w:sz w:val="22"/>
                <w:szCs w:val="22"/>
              </w:rPr>
              <w:t>Desratización:</w:t>
            </w:r>
            <w:r w:rsidRPr="0012209B">
              <w:rPr>
                <w:rFonts w:ascii="Arial" w:hAnsi="Arial" w:cs="Arial"/>
                <w:sz w:val="22"/>
                <w:szCs w:val="22"/>
              </w:rPr>
              <w:t xml:space="preserve"> El cual está encaminado a erradicar ratas y ratones. Se realiza por medio de la aplicación de un agente </w:t>
            </w:r>
            <w:proofErr w:type="spellStart"/>
            <w:r w:rsidRPr="0012209B">
              <w:rPr>
                <w:rFonts w:ascii="Arial" w:hAnsi="Arial" w:cs="Arial"/>
                <w:sz w:val="22"/>
                <w:szCs w:val="22"/>
              </w:rPr>
              <w:t>rodenticida</w:t>
            </w:r>
            <w:proofErr w:type="spellEnd"/>
            <w:r w:rsidRPr="0012209B">
              <w:rPr>
                <w:rFonts w:ascii="Arial" w:hAnsi="Arial" w:cs="Arial"/>
                <w:sz w:val="22"/>
                <w:szCs w:val="22"/>
              </w:rPr>
              <w:t xml:space="preserve">, que sea de fácil aplicación, que no genere olor y que no genere descomposición en los animales que lo consuman. La presentación del </w:t>
            </w:r>
            <w:proofErr w:type="spellStart"/>
            <w:r w:rsidRPr="0012209B">
              <w:rPr>
                <w:rFonts w:ascii="Arial" w:hAnsi="Arial" w:cs="Arial"/>
                <w:sz w:val="22"/>
                <w:szCs w:val="22"/>
              </w:rPr>
              <w:t>rodenticida</w:t>
            </w:r>
            <w:proofErr w:type="spellEnd"/>
            <w:r w:rsidRPr="0012209B">
              <w:rPr>
                <w:rFonts w:ascii="Arial" w:hAnsi="Arial" w:cs="Arial"/>
                <w:sz w:val="22"/>
                <w:szCs w:val="22"/>
              </w:rPr>
              <w:t xml:space="preserve"> debe ser en forma de pellets o bloques, NO usar sustancias liquidas o polvos por que se pueden esparcir fácilmente hasta llegar a los documentos y podrían afectar la salud del personal que ingresa a los depósitos. Esta actividad se debe realizar en todas las áreas del edificio, incluyendo oficinas, áreas de trabajo y depósitos de almacenamiento de documentación, sean de gestión o centrales y también en los alrededores.</w:t>
            </w:r>
          </w:p>
          <w:p w:rsidR="0012209B" w:rsidRDefault="0012209B" w:rsidP="009156BC">
            <w:pPr>
              <w:pStyle w:val="Default"/>
              <w:jc w:val="both"/>
              <w:rPr>
                <w:rFonts w:cs="Arial"/>
                <w:sz w:val="22"/>
                <w:szCs w:val="22"/>
                <w:lang w:val="es-CO"/>
              </w:rPr>
            </w:pPr>
          </w:p>
          <w:p w:rsidR="009156BC" w:rsidRPr="00617410" w:rsidRDefault="0012209B" w:rsidP="009156BC">
            <w:pPr>
              <w:pStyle w:val="Default"/>
              <w:jc w:val="both"/>
              <w:rPr>
                <w:rFonts w:cs="Arial"/>
                <w:sz w:val="22"/>
                <w:szCs w:val="22"/>
              </w:rPr>
            </w:pPr>
            <w:r>
              <w:rPr>
                <w:rFonts w:cs="Arial"/>
                <w:sz w:val="22"/>
                <w:szCs w:val="22"/>
                <w:lang w:val="es-CO"/>
              </w:rPr>
              <w:lastRenderedPageBreak/>
              <w:t>L</w:t>
            </w:r>
            <w:r w:rsidR="009156BC">
              <w:rPr>
                <w:rFonts w:cs="Arial"/>
                <w:sz w:val="22"/>
                <w:szCs w:val="22"/>
                <w:lang w:val="es-CO"/>
              </w:rPr>
              <w:t>a</w:t>
            </w:r>
            <w:r w:rsidR="009156BC" w:rsidRPr="00617410">
              <w:rPr>
                <w:rFonts w:cs="Arial"/>
                <w:sz w:val="22"/>
                <w:szCs w:val="22"/>
                <w:lang w:val="es-CO"/>
              </w:rPr>
              <w:t xml:space="preserve"> </w:t>
            </w:r>
            <w:r w:rsidR="009156BC">
              <w:rPr>
                <w:rFonts w:cs="Arial"/>
                <w:sz w:val="22"/>
                <w:szCs w:val="22"/>
              </w:rPr>
              <w:t>prestación d</w:t>
            </w:r>
            <w:r w:rsidR="009156BC" w:rsidRPr="00617410">
              <w:rPr>
                <w:rFonts w:cs="Arial"/>
                <w:sz w:val="22"/>
                <w:szCs w:val="22"/>
              </w:rPr>
              <w:t xml:space="preserve">el servicio </w:t>
            </w:r>
            <w:r w:rsidR="009156BC">
              <w:rPr>
                <w:rFonts w:cs="Arial"/>
                <w:sz w:val="22"/>
                <w:szCs w:val="22"/>
              </w:rPr>
              <w:t xml:space="preserve">se debe desarrollar </w:t>
            </w:r>
            <w:r w:rsidR="009156BC" w:rsidRPr="00617410">
              <w:rPr>
                <w:rFonts w:cs="Arial"/>
                <w:sz w:val="22"/>
                <w:szCs w:val="22"/>
              </w:rPr>
              <w:t xml:space="preserve">dando cumplimiento a las siguientes condiciones técnicas mínimas:  </w:t>
            </w:r>
          </w:p>
          <w:p w:rsidR="009156BC" w:rsidRPr="00072D7F" w:rsidRDefault="009156BC" w:rsidP="009156BC">
            <w:pPr>
              <w:pStyle w:val="Default"/>
              <w:jc w:val="both"/>
              <w:rPr>
                <w:rFonts w:cs="Arial"/>
                <w:sz w:val="22"/>
                <w:szCs w:val="22"/>
              </w:rPr>
            </w:pPr>
          </w:p>
          <w:tbl>
            <w:tblPr>
              <w:tblStyle w:val="Tablaconcuadrcula"/>
              <w:tblW w:w="5000" w:type="pct"/>
              <w:tblLook w:val="04A0" w:firstRow="1" w:lastRow="0" w:firstColumn="1" w:lastColumn="0" w:noHBand="0" w:noVBand="1"/>
            </w:tblPr>
            <w:tblGrid>
              <w:gridCol w:w="1940"/>
              <w:gridCol w:w="6049"/>
            </w:tblGrid>
            <w:tr w:rsidR="009156BC" w:rsidRPr="00072D7F" w:rsidTr="00090626">
              <w:tc>
                <w:tcPr>
                  <w:tcW w:w="1214" w:type="pct"/>
                  <w:vAlign w:val="center"/>
                </w:tcPr>
                <w:p w:rsidR="009156BC" w:rsidRPr="00072D7F" w:rsidRDefault="009156BC" w:rsidP="009156BC">
                  <w:pPr>
                    <w:jc w:val="both"/>
                    <w:rPr>
                      <w:rFonts w:ascii="Arial" w:hAnsi="Arial" w:cs="Arial"/>
                      <w:b/>
                      <w:color w:val="000000"/>
                      <w:lang w:eastAsia="es-CO"/>
                    </w:rPr>
                  </w:pPr>
                  <w:r>
                    <w:rPr>
                      <w:rFonts w:ascii="Arial" w:hAnsi="Arial" w:cs="Arial"/>
                      <w:b/>
                      <w:color w:val="000000"/>
                      <w:lang w:eastAsia="es-CO"/>
                    </w:rPr>
                    <w:t xml:space="preserve">Contratista </w:t>
                  </w:r>
                </w:p>
              </w:tc>
              <w:tc>
                <w:tcPr>
                  <w:tcW w:w="3786" w:type="pct"/>
                </w:tcPr>
                <w:p w:rsidR="009156BC" w:rsidRPr="00072D7F" w:rsidRDefault="009156BC" w:rsidP="009156BC">
                  <w:pPr>
                    <w:jc w:val="both"/>
                    <w:rPr>
                      <w:rFonts w:ascii="Arial" w:hAnsi="Arial" w:cs="Arial"/>
                      <w:color w:val="000000"/>
                      <w:lang w:eastAsia="es-CO"/>
                    </w:rPr>
                  </w:pPr>
                  <w:r w:rsidRPr="00072D7F">
                    <w:rPr>
                      <w:rFonts w:ascii="Arial" w:hAnsi="Arial" w:cs="Arial"/>
                      <w:color w:val="000000"/>
                      <w:lang w:eastAsia="es-CO"/>
                    </w:rPr>
                    <w:t xml:space="preserve">El contratista debe </w:t>
                  </w:r>
                  <w:r>
                    <w:rPr>
                      <w:rFonts w:ascii="Arial" w:hAnsi="Arial" w:cs="Arial"/>
                      <w:color w:val="000000"/>
                      <w:lang w:eastAsia="es-CO"/>
                    </w:rPr>
                    <w:t xml:space="preserve">ser </w:t>
                  </w:r>
                  <w:r w:rsidRPr="002179A2">
                    <w:rPr>
                      <w:rFonts w:ascii="Arial" w:hAnsi="Arial" w:cs="Arial"/>
                      <w:color w:val="000000"/>
                      <w:lang w:eastAsia="es-CO"/>
                    </w:rPr>
                    <w:t>especializado en saneamiento ambiental en depósitos de archivo</w:t>
                  </w:r>
                  <w:r>
                    <w:rPr>
                      <w:rFonts w:ascii="Arial" w:hAnsi="Arial" w:cs="Arial"/>
                      <w:color w:val="000000"/>
                      <w:lang w:eastAsia="es-CO"/>
                    </w:rPr>
                    <w:t>.</w:t>
                  </w:r>
                </w:p>
              </w:tc>
            </w:tr>
            <w:tr w:rsidR="00090626" w:rsidRPr="00072D7F" w:rsidTr="00090626">
              <w:tc>
                <w:tcPr>
                  <w:tcW w:w="1214" w:type="pct"/>
                  <w:vAlign w:val="center"/>
                </w:tcPr>
                <w:p w:rsidR="00090626" w:rsidRPr="00FE1E1C" w:rsidRDefault="00090626" w:rsidP="00090626">
                  <w:pPr>
                    <w:jc w:val="both"/>
                    <w:rPr>
                      <w:rStyle w:val="apple-converted-space"/>
                      <w:rFonts w:ascii="Arial" w:hAnsi="Arial" w:cs="Arial"/>
                      <w:b/>
                    </w:rPr>
                  </w:pPr>
                  <w:r w:rsidRPr="00FE1E1C">
                    <w:rPr>
                      <w:rStyle w:val="apple-converted-space"/>
                      <w:rFonts w:ascii="Arial" w:hAnsi="Arial" w:cs="Arial"/>
                      <w:b/>
                    </w:rPr>
                    <w:t>Certificado de la Autoridad competente</w:t>
                  </w:r>
                </w:p>
              </w:tc>
              <w:tc>
                <w:tcPr>
                  <w:tcW w:w="3786" w:type="pct"/>
                </w:tcPr>
                <w:p w:rsidR="00090626" w:rsidRDefault="00090626" w:rsidP="00090626">
                  <w:pPr>
                    <w:jc w:val="both"/>
                    <w:rPr>
                      <w:rFonts w:ascii="Arial" w:hAnsi="Arial" w:cs="Arial"/>
                    </w:rPr>
                  </w:pPr>
                </w:p>
                <w:p w:rsidR="00090626" w:rsidRDefault="00090626" w:rsidP="00090626">
                  <w:pPr>
                    <w:jc w:val="both"/>
                    <w:rPr>
                      <w:rFonts w:ascii="Arial" w:hAnsi="Arial" w:cs="Arial"/>
                    </w:rPr>
                  </w:pPr>
                  <w:r w:rsidRPr="00FE1E1C">
                    <w:rPr>
                      <w:rFonts w:ascii="Arial" w:hAnsi="Arial" w:cs="Arial"/>
                    </w:rPr>
                    <w:t xml:space="preserve">El contratista deberá contar con acta de </w:t>
                  </w:r>
                  <w:r>
                    <w:rPr>
                      <w:rFonts w:ascii="Arial" w:hAnsi="Arial" w:cs="Arial"/>
                    </w:rPr>
                    <w:t>visita</w:t>
                  </w:r>
                  <w:r w:rsidR="009D3871">
                    <w:rPr>
                      <w:rFonts w:ascii="Arial" w:hAnsi="Arial" w:cs="Arial"/>
                    </w:rPr>
                    <w:t xml:space="preserve"> y/o resolución</w:t>
                  </w:r>
                  <w:r>
                    <w:rPr>
                      <w:rFonts w:ascii="Arial" w:hAnsi="Arial" w:cs="Arial"/>
                    </w:rPr>
                    <w:t xml:space="preserve"> con concepto </w:t>
                  </w:r>
                  <w:r w:rsidRPr="00B62BBA">
                    <w:rPr>
                      <w:rFonts w:ascii="Arial" w:hAnsi="Arial" w:cs="Arial"/>
                    </w:rPr>
                    <w:t xml:space="preserve">sanitario favorable </w:t>
                  </w:r>
                  <w:r w:rsidRPr="004E2541">
                    <w:rPr>
                      <w:rFonts w:ascii="Arial" w:hAnsi="Arial" w:cs="Arial"/>
                    </w:rPr>
                    <w:t xml:space="preserve">vigente </w:t>
                  </w:r>
                  <w:r w:rsidRPr="00A329D2">
                    <w:rPr>
                      <w:rFonts w:ascii="Arial" w:hAnsi="Arial" w:cs="Arial"/>
                    </w:rPr>
                    <w:t xml:space="preserve">(Certificación Sanitaria) </w:t>
                  </w:r>
                  <w:r w:rsidRPr="00B62BBA">
                    <w:rPr>
                      <w:rFonts w:ascii="Arial" w:hAnsi="Arial" w:cs="Arial"/>
                    </w:rPr>
                    <w:t>emitida por la entidad de sectorial de salud a cargo de la conceptualización</w:t>
                  </w:r>
                  <w:r>
                    <w:rPr>
                      <w:rFonts w:ascii="Arial" w:hAnsi="Arial" w:cs="Arial"/>
                    </w:rPr>
                    <w:t xml:space="preserve"> (Secretaria de Salud Departamental o Distrital). </w:t>
                  </w:r>
                </w:p>
                <w:p w:rsidR="00090626" w:rsidRPr="00FE1E1C" w:rsidRDefault="00090626" w:rsidP="00090626">
                  <w:pPr>
                    <w:jc w:val="both"/>
                    <w:rPr>
                      <w:rFonts w:ascii="Arial" w:hAnsi="Arial" w:cs="Arial"/>
                      <w:lang w:val="es-ES_tradnl"/>
                    </w:rPr>
                  </w:pPr>
                  <w:r>
                    <w:rPr>
                      <w:rFonts w:ascii="Arial" w:hAnsi="Arial" w:cs="Arial"/>
                    </w:rPr>
                    <w:t xml:space="preserve"> </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lang w:eastAsia="es-CO"/>
                    </w:rPr>
                  </w:pPr>
                  <w:r w:rsidRPr="00072D7F">
                    <w:rPr>
                      <w:rFonts w:ascii="Arial" w:hAnsi="Arial" w:cs="Arial"/>
                      <w:b/>
                      <w:color w:val="000000"/>
                      <w:lang w:eastAsia="es-CO"/>
                    </w:rPr>
                    <w:t>Uso de elementos de protección</w:t>
                  </w:r>
                </w:p>
              </w:tc>
              <w:tc>
                <w:tcPr>
                  <w:tcW w:w="3786" w:type="pct"/>
                </w:tcPr>
                <w:p w:rsidR="009156BC" w:rsidRPr="00072D7F" w:rsidRDefault="009156BC" w:rsidP="009156BC">
                  <w:pPr>
                    <w:jc w:val="both"/>
                    <w:rPr>
                      <w:rFonts w:ascii="Arial" w:hAnsi="Arial" w:cs="Arial"/>
                      <w:color w:val="000000"/>
                      <w:lang w:eastAsia="es-CO"/>
                    </w:rPr>
                  </w:pPr>
                  <w:r w:rsidRPr="00072D7F">
                    <w:rPr>
                      <w:rFonts w:ascii="Arial" w:hAnsi="Arial" w:cs="Arial"/>
                      <w:color w:val="000000"/>
                      <w:lang w:eastAsia="es-CO"/>
                    </w:rPr>
                    <w:t>El contratista debe contar con elementos de protección para que los operarios puedan realizar las labores de fumigación, los cuales deben ser acordes a las sustancias químicas que se utilicen, dentro de los cuales se encuentran:</w:t>
                  </w:r>
                </w:p>
                <w:p w:rsidR="009156BC" w:rsidRPr="00072D7F" w:rsidRDefault="009156BC" w:rsidP="009156BC">
                  <w:pPr>
                    <w:jc w:val="both"/>
                    <w:rPr>
                      <w:rFonts w:ascii="Arial" w:hAnsi="Arial" w:cs="Arial"/>
                      <w:color w:val="000000"/>
                      <w:lang w:eastAsia="es-CO"/>
                    </w:rPr>
                  </w:pPr>
                </w:p>
                <w:p w:rsidR="009156BC" w:rsidRPr="00555D90" w:rsidRDefault="009156BC" w:rsidP="009156BC">
                  <w:pPr>
                    <w:pStyle w:val="Prrafodelista"/>
                    <w:numPr>
                      <w:ilvl w:val="0"/>
                      <w:numId w:val="18"/>
                    </w:numPr>
                    <w:contextualSpacing w:val="0"/>
                    <w:jc w:val="both"/>
                    <w:rPr>
                      <w:rFonts w:ascii="Arial" w:hAnsi="Arial" w:cs="Arial"/>
                    </w:rPr>
                  </w:pPr>
                  <w:r w:rsidRPr="00555D90">
                    <w:rPr>
                      <w:rFonts w:ascii="Arial" w:hAnsi="Arial" w:cs="Arial"/>
                      <w:bCs/>
                    </w:rPr>
                    <w:t xml:space="preserve">Gafas protectoras plásticas transparentes </w:t>
                  </w:r>
                </w:p>
                <w:p w:rsidR="009156BC" w:rsidRPr="00555D90" w:rsidRDefault="009156BC" w:rsidP="009156BC">
                  <w:pPr>
                    <w:pStyle w:val="Prrafodelista"/>
                    <w:numPr>
                      <w:ilvl w:val="0"/>
                      <w:numId w:val="18"/>
                    </w:numPr>
                    <w:contextualSpacing w:val="0"/>
                    <w:jc w:val="both"/>
                    <w:rPr>
                      <w:rFonts w:ascii="Arial" w:hAnsi="Arial" w:cs="Arial"/>
                      <w:bCs/>
                    </w:rPr>
                  </w:pPr>
                  <w:r w:rsidRPr="00555D90">
                    <w:rPr>
                      <w:rFonts w:ascii="Arial" w:hAnsi="Arial" w:cs="Arial"/>
                      <w:bCs/>
                    </w:rPr>
                    <w:t>Guantes desechables (de látex o de nitrilo)</w:t>
                  </w:r>
                </w:p>
                <w:p w:rsidR="009156BC" w:rsidRPr="00555D90" w:rsidRDefault="009156BC" w:rsidP="009156BC">
                  <w:pPr>
                    <w:pStyle w:val="Prrafodelista"/>
                    <w:numPr>
                      <w:ilvl w:val="0"/>
                      <w:numId w:val="18"/>
                    </w:numPr>
                    <w:contextualSpacing w:val="0"/>
                    <w:jc w:val="both"/>
                    <w:rPr>
                      <w:rFonts w:ascii="Arial" w:hAnsi="Arial" w:cs="Arial"/>
                      <w:bCs/>
                    </w:rPr>
                  </w:pPr>
                  <w:r w:rsidRPr="00555D90">
                    <w:rPr>
                      <w:rFonts w:ascii="Arial" w:hAnsi="Arial" w:cs="Arial"/>
                      <w:bCs/>
                    </w:rPr>
                    <w:t>Overoles o batas (preferiblemente con cierre de cremallera y puño ajustado)</w:t>
                  </w:r>
                </w:p>
                <w:p w:rsidR="009156BC" w:rsidRPr="00555D90" w:rsidRDefault="009156BC" w:rsidP="009156BC">
                  <w:pPr>
                    <w:pStyle w:val="Prrafodelista"/>
                    <w:numPr>
                      <w:ilvl w:val="0"/>
                      <w:numId w:val="18"/>
                    </w:numPr>
                    <w:contextualSpacing w:val="0"/>
                    <w:jc w:val="both"/>
                    <w:rPr>
                      <w:rFonts w:ascii="Arial" w:hAnsi="Arial" w:cs="Arial"/>
                      <w:bCs/>
                    </w:rPr>
                  </w:pPr>
                  <w:r w:rsidRPr="00555D90">
                    <w:rPr>
                      <w:rFonts w:ascii="Arial" w:hAnsi="Arial" w:cs="Arial"/>
                      <w:bCs/>
                    </w:rPr>
                    <w:t>Calzado especifico (botas de caucho).</w:t>
                  </w:r>
                </w:p>
                <w:p w:rsidR="009156BC" w:rsidRPr="00555D90" w:rsidRDefault="009156BC" w:rsidP="009156BC">
                  <w:pPr>
                    <w:pStyle w:val="Prrafodelista"/>
                    <w:numPr>
                      <w:ilvl w:val="0"/>
                      <w:numId w:val="18"/>
                    </w:numPr>
                    <w:contextualSpacing w:val="0"/>
                    <w:jc w:val="both"/>
                    <w:rPr>
                      <w:rFonts w:ascii="Arial" w:hAnsi="Arial" w:cs="Arial"/>
                      <w:bCs/>
                    </w:rPr>
                  </w:pPr>
                  <w:r w:rsidRPr="00555D90">
                    <w:rPr>
                      <w:rFonts w:ascii="Arial" w:hAnsi="Arial" w:cs="Arial"/>
                      <w:bCs/>
                    </w:rPr>
                    <w:t>Gorros desechables</w:t>
                  </w:r>
                </w:p>
                <w:p w:rsidR="009156BC" w:rsidRPr="00555D90" w:rsidRDefault="009156BC" w:rsidP="009156BC">
                  <w:pPr>
                    <w:pStyle w:val="Prrafodelista"/>
                    <w:numPr>
                      <w:ilvl w:val="0"/>
                      <w:numId w:val="18"/>
                    </w:numPr>
                    <w:contextualSpacing w:val="0"/>
                    <w:jc w:val="both"/>
                    <w:rPr>
                      <w:rFonts w:ascii="Arial" w:hAnsi="Arial" w:cs="Arial"/>
                      <w:bCs/>
                    </w:rPr>
                  </w:pPr>
                  <w:r w:rsidRPr="00555D90">
                    <w:rPr>
                      <w:rFonts w:ascii="Arial" w:hAnsi="Arial" w:cs="Arial"/>
                      <w:bCs/>
                    </w:rPr>
                    <w:t>Guantes desechables (de látex o de nitrilo)</w:t>
                  </w:r>
                </w:p>
                <w:p w:rsidR="009156BC" w:rsidRPr="008D2BB9" w:rsidRDefault="009156BC" w:rsidP="009156BC">
                  <w:pPr>
                    <w:pStyle w:val="Prrafodelista"/>
                    <w:numPr>
                      <w:ilvl w:val="0"/>
                      <w:numId w:val="18"/>
                    </w:numPr>
                    <w:contextualSpacing w:val="0"/>
                    <w:jc w:val="both"/>
                    <w:rPr>
                      <w:rFonts w:ascii="Arial" w:hAnsi="Arial" w:cs="Arial"/>
                      <w:b/>
                      <w:bCs/>
                    </w:rPr>
                  </w:pPr>
                  <w:r w:rsidRPr="00555D90">
                    <w:rPr>
                      <w:rFonts w:ascii="Arial" w:hAnsi="Arial" w:cs="Arial"/>
                      <w:bCs/>
                    </w:rPr>
                    <w:t xml:space="preserve">Tapabocas o mascarilla para protección de material </w:t>
                  </w:r>
                  <w:proofErr w:type="spellStart"/>
                  <w:r w:rsidRPr="00555D90">
                    <w:rPr>
                      <w:rFonts w:ascii="Arial" w:hAnsi="Arial" w:cs="Arial"/>
                      <w:bCs/>
                    </w:rPr>
                    <w:t>particulado</w:t>
                  </w:r>
                  <w:proofErr w:type="spellEnd"/>
                  <w:r w:rsidRPr="00555D90">
                    <w:rPr>
                      <w:rFonts w:ascii="Arial" w:hAnsi="Arial" w:cs="Arial"/>
                      <w:bCs/>
                    </w:rPr>
                    <w:t xml:space="preserve"> (esporas de microorganismos, polvo, polen entre otros).</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lang w:eastAsia="es-CO"/>
                    </w:rPr>
                  </w:pPr>
                  <w:r>
                    <w:rPr>
                      <w:rFonts w:ascii="Arial" w:hAnsi="Arial" w:cs="Arial"/>
                      <w:b/>
                      <w:color w:val="000000"/>
                      <w:lang w:eastAsia="es-CO"/>
                    </w:rPr>
                    <w:t>Materiales</w:t>
                  </w:r>
                </w:p>
              </w:tc>
              <w:tc>
                <w:tcPr>
                  <w:tcW w:w="3786" w:type="pct"/>
                </w:tcPr>
                <w:p w:rsidR="009156BC" w:rsidRDefault="009156BC" w:rsidP="009156BC">
                  <w:pPr>
                    <w:jc w:val="both"/>
                    <w:rPr>
                      <w:rFonts w:ascii="Arial" w:hAnsi="Arial" w:cs="Arial"/>
                      <w:color w:val="000000"/>
                      <w:lang w:eastAsia="es-CO"/>
                    </w:rPr>
                  </w:pPr>
                  <w:r w:rsidRPr="00072D7F">
                    <w:rPr>
                      <w:rFonts w:ascii="Arial" w:hAnsi="Arial" w:cs="Arial"/>
                      <w:color w:val="000000"/>
                      <w:lang w:eastAsia="es-CO"/>
                    </w:rPr>
                    <w:t>El contratista debe contar con</w:t>
                  </w:r>
                  <w:r>
                    <w:rPr>
                      <w:rFonts w:ascii="Arial" w:hAnsi="Arial" w:cs="Arial"/>
                      <w:color w:val="000000"/>
                      <w:lang w:eastAsia="es-CO"/>
                    </w:rPr>
                    <w:t xml:space="preserve"> los siguientes materiales para la prestación del servicio: </w:t>
                  </w:r>
                </w:p>
                <w:p w:rsidR="009156BC" w:rsidRPr="00617410" w:rsidRDefault="009156BC" w:rsidP="009156BC">
                  <w:pPr>
                    <w:jc w:val="both"/>
                    <w:rPr>
                      <w:rFonts w:ascii="Arial" w:hAnsi="Arial" w:cs="Arial"/>
                    </w:rPr>
                  </w:pPr>
                </w:p>
                <w:p w:rsidR="009156BC"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 xml:space="preserve">Aspiradora (se recomienda con filtro de agua - </w:t>
                  </w:r>
                  <w:proofErr w:type="spellStart"/>
                  <w:r w:rsidRPr="00246D82">
                    <w:rPr>
                      <w:rFonts w:ascii="Arial" w:hAnsi="Arial" w:cs="Arial"/>
                    </w:rPr>
                    <w:t>hidrofiltro</w:t>
                  </w:r>
                  <w:proofErr w:type="spellEnd"/>
                  <w:r w:rsidRPr="00246D82">
                    <w:rPr>
                      <w:rFonts w:ascii="Arial" w:hAnsi="Arial" w:cs="Arial"/>
                    </w:rPr>
                    <w:t>) con cepillo redondo de cerda suave o boquilla recubierta en bayetilla o liencillo blanco limpio, debe estar sujeta con una banda elástica</w:t>
                  </w:r>
                </w:p>
                <w:p w:rsidR="009156BC" w:rsidRPr="00BA4BD5"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BA4BD5">
                    <w:rPr>
                      <w:rFonts w:ascii="Arial" w:hAnsi="Arial" w:cs="Arial"/>
                    </w:rPr>
                    <w:t xml:space="preserve">Brocha ancha comercial de cerda suave </w:t>
                  </w:r>
                </w:p>
                <w:p w:rsidR="009156BC" w:rsidRPr="00BA4BD5"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BA4BD5">
                    <w:rPr>
                      <w:rFonts w:ascii="Arial" w:hAnsi="Arial" w:cs="Arial"/>
                    </w:rPr>
                    <w:t xml:space="preserve">Alcohol antiséptico al 70% </w:t>
                  </w:r>
                </w:p>
                <w:p w:rsidR="009156BC" w:rsidRPr="00BA4BD5"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BA4BD5">
                    <w:rPr>
                      <w:rFonts w:ascii="Arial" w:hAnsi="Arial" w:cs="Arial"/>
                    </w:rPr>
                    <w:t xml:space="preserve">Clips plásticos </w:t>
                  </w:r>
                </w:p>
                <w:p w:rsidR="009156BC" w:rsidRPr="00BA4BD5"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BA4BD5">
                    <w:rPr>
                      <w:rFonts w:ascii="Arial" w:hAnsi="Arial" w:cs="Arial"/>
                    </w:rPr>
                    <w:t xml:space="preserve">Carpetas de cartulina de material neutro (cartulina desacidificada o cartulina blanca) </w:t>
                  </w:r>
                </w:p>
                <w:p w:rsidR="009156BC" w:rsidRPr="00BA4BD5"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BA4BD5">
                    <w:rPr>
                      <w:rFonts w:ascii="Arial" w:hAnsi="Arial" w:cs="Arial"/>
                    </w:rPr>
                    <w:t xml:space="preserve">Caja de archivo (comercialmente cajas para archivo central o histórico según el caso). </w:t>
                  </w:r>
                </w:p>
                <w:p w:rsidR="009156BC"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BA4BD5">
                    <w:rPr>
                      <w:rFonts w:ascii="Arial" w:hAnsi="Arial" w:cs="Arial"/>
                    </w:rPr>
                    <w:t>Cabina de limpieza (si se tiene)</w:t>
                  </w:r>
                </w:p>
                <w:p w:rsidR="009156BC"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Pr>
                      <w:rFonts w:ascii="Arial" w:hAnsi="Arial" w:cs="Arial"/>
                    </w:rPr>
                    <w:t xml:space="preserve">Carro porta libros </w:t>
                  </w:r>
                </w:p>
                <w:p w:rsidR="009156BC"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Pr>
                      <w:rFonts w:ascii="Arial" w:hAnsi="Arial" w:cs="Arial"/>
                    </w:rPr>
                    <w:t xml:space="preserve">Cabinas de limpieza </w:t>
                  </w:r>
                </w:p>
                <w:p w:rsidR="009156BC"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Escalera</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 xml:space="preserve">Jabón </w:t>
                  </w:r>
                  <w:proofErr w:type="spellStart"/>
                  <w:r w:rsidRPr="00246D82">
                    <w:rPr>
                      <w:rFonts w:ascii="Arial" w:hAnsi="Arial" w:cs="Arial"/>
                    </w:rPr>
                    <w:t>antibacterial</w:t>
                  </w:r>
                  <w:proofErr w:type="spellEnd"/>
                  <w:r w:rsidRPr="00246D82">
                    <w:rPr>
                      <w:rFonts w:ascii="Arial" w:hAnsi="Arial" w:cs="Arial"/>
                    </w:rPr>
                    <w:t xml:space="preserve"> líquido</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Suero fisiológico</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 xml:space="preserve">Gel </w:t>
                  </w:r>
                  <w:proofErr w:type="spellStart"/>
                  <w:r w:rsidRPr="00246D82">
                    <w:rPr>
                      <w:rFonts w:ascii="Arial" w:hAnsi="Arial" w:cs="Arial"/>
                    </w:rPr>
                    <w:t>antibacterial</w:t>
                  </w:r>
                  <w:proofErr w:type="spellEnd"/>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Pr>
                      <w:rFonts w:ascii="Arial" w:hAnsi="Arial" w:cs="Arial"/>
                    </w:rPr>
                    <w:t>-</w:t>
                  </w:r>
                  <w:r w:rsidRPr="00246D82">
                    <w:rPr>
                      <w:rFonts w:ascii="Arial" w:hAnsi="Arial" w:cs="Arial"/>
                      <w:lang w:eastAsia="ja-JP"/>
                    </w:rPr>
                    <w:t>Toallas desechables</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Bayetilla blanca</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lastRenderedPageBreak/>
                    <w:t>Traperos</w:t>
                  </w:r>
                </w:p>
                <w:p w:rsidR="009156BC"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Escoba</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Baldes</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Desinfectantes a base de amonios cuaternarios</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proofErr w:type="spellStart"/>
                  <w:r w:rsidRPr="00246D82">
                    <w:rPr>
                      <w:rFonts w:ascii="Arial" w:hAnsi="Arial" w:cs="Arial"/>
                    </w:rPr>
                    <w:t>Mopa</w:t>
                  </w:r>
                  <w:proofErr w:type="spellEnd"/>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Recogedor</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Brocha ancha de cerda suave</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Alcohol Antiséptico al 70%</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Aspersor</w:t>
                  </w:r>
                </w:p>
                <w:p w:rsidR="009156BC" w:rsidRPr="00246D82"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Espátula metálica o de madera</w:t>
                  </w:r>
                </w:p>
                <w:p w:rsidR="009156BC"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sidRPr="00246D82">
                    <w:rPr>
                      <w:rFonts w:ascii="Arial" w:hAnsi="Arial" w:cs="Arial"/>
                    </w:rPr>
                    <w:t>Colador</w:t>
                  </w:r>
                </w:p>
                <w:p w:rsidR="009156BC" w:rsidRPr="00555D90" w:rsidRDefault="009156BC" w:rsidP="009156BC">
                  <w:pPr>
                    <w:pStyle w:val="Prrafodelista"/>
                    <w:numPr>
                      <w:ilvl w:val="0"/>
                      <w:numId w:val="19"/>
                    </w:numPr>
                    <w:pBdr>
                      <w:top w:val="nil"/>
                      <w:left w:val="nil"/>
                      <w:bottom w:val="nil"/>
                      <w:right w:val="nil"/>
                      <w:between w:val="nil"/>
                      <w:bar w:val="nil"/>
                    </w:pBdr>
                    <w:contextualSpacing w:val="0"/>
                    <w:jc w:val="both"/>
                    <w:rPr>
                      <w:rFonts w:ascii="Arial" w:hAnsi="Arial" w:cs="Arial"/>
                    </w:rPr>
                  </w:pPr>
                  <w:r>
                    <w:rPr>
                      <w:rFonts w:ascii="Arial" w:hAnsi="Arial" w:cs="Arial"/>
                    </w:rPr>
                    <w:t>Cebos para roedores</w:t>
                  </w:r>
                </w:p>
              </w:tc>
            </w:tr>
            <w:tr w:rsidR="009156BC" w:rsidRPr="00072D7F" w:rsidTr="00090626">
              <w:tc>
                <w:tcPr>
                  <w:tcW w:w="1214" w:type="pct"/>
                  <w:vAlign w:val="center"/>
                </w:tcPr>
                <w:p w:rsidR="009156BC" w:rsidRPr="00072D7F" w:rsidRDefault="009156BC" w:rsidP="009156BC">
                  <w:pPr>
                    <w:jc w:val="both"/>
                    <w:rPr>
                      <w:rFonts w:ascii="Arial" w:hAnsi="Arial" w:cs="Arial"/>
                      <w:color w:val="000000"/>
                      <w:lang w:eastAsia="es-CO"/>
                    </w:rPr>
                  </w:pPr>
                  <w:r w:rsidRPr="00072D7F">
                    <w:rPr>
                      <w:rStyle w:val="apple-converted-space"/>
                      <w:rFonts w:ascii="Arial" w:hAnsi="Arial" w:cs="Arial"/>
                      <w:b/>
                    </w:rPr>
                    <w:lastRenderedPageBreak/>
                    <w:t>Recolección de Residuos</w:t>
                  </w:r>
                </w:p>
              </w:tc>
              <w:tc>
                <w:tcPr>
                  <w:tcW w:w="3786" w:type="pct"/>
                </w:tcPr>
                <w:p w:rsidR="009156BC" w:rsidRPr="00072D7F" w:rsidRDefault="009156BC" w:rsidP="009156BC">
                  <w:pPr>
                    <w:jc w:val="both"/>
                    <w:rPr>
                      <w:rFonts w:ascii="Arial" w:hAnsi="Arial" w:cs="Arial"/>
                      <w:color w:val="000000"/>
                      <w:lang w:eastAsia="es-CO"/>
                    </w:rPr>
                  </w:pPr>
                  <w:r w:rsidRPr="00072D7F">
                    <w:rPr>
                      <w:rFonts w:ascii="Arial" w:hAnsi="Arial" w:cs="Arial"/>
                      <w:color w:val="000000" w:themeColor="text1"/>
                    </w:rPr>
                    <w:t>El Contratista deberá recoger los envases vacíos de los químicos usados en el servicio, envases que deberá disponer y llevárselos, NO podrá dejarlos en las instalaciones de la Universidad.</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lang w:eastAsia="es-CO"/>
                    </w:rPr>
                  </w:pPr>
                  <w:r w:rsidRPr="00072D7F">
                    <w:rPr>
                      <w:rFonts w:ascii="Arial" w:hAnsi="Arial" w:cs="Arial"/>
                      <w:b/>
                      <w:color w:val="000000"/>
                      <w:lang w:eastAsia="es-CO"/>
                    </w:rPr>
                    <w:t>Productos</w:t>
                  </w:r>
                </w:p>
              </w:tc>
              <w:tc>
                <w:tcPr>
                  <w:tcW w:w="3786" w:type="pct"/>
                </w:tcPr>
                <w:p w:rsidR="009156BC" w:rsidRPr="00072D7F" w:rsidRDefault="009156BC" w:rsidP="009156BC">
                  <w:pPr>
                    <w:jc w:val="both"/>
                    <w:rPr>
                      <w:rFonts w:ascii="Arial" w:hAnsi="Arial" w:cs="Arial"/>
                      <w:color w:val="000000"/>
                      <w:lang w:eastAsia="es-CO"/>
                    </w:rPr>
                  </w:pPr>
                  <w:r w:rsidRPr="00FA765A">
                    <w:rPr>
                      <w:rFonts w:ascii="Arial" w:hAnsi="Arial" w:cs="Arial"/>
                      <w:color w:val="000000" w:themeColor="text1"/>
                    </w:rPr>
                    <w:t>El contratista debe presentar al supervisor del contrato fichas técnicas y/o</w:t>
                  </w:r>
                  <w:r w:rsidRPr="00FA765A">
                    <w:rPr>
                      <w:rFonts w:ascii="Arial" w:hAnsi="Arial" w:cs="Arial"/>
                      <w:color w:val="000000"/>
                      <w:lang w:eastAsia="es-CO"/>
                    </w:rPr>
                    <w:t xml:space="preserve"> Hojas de Seguridad de los productos que utilizará para el cumplimiento del presente contrato (insecticidas, raticidas y desinfectantes), la cual debe indicar el tipo de producto, así como la frecuencia y modo de aplicación, lugares donde se aplica y tiempos de espera, así como las recomendaciones que se deben seguir después del tratamiento realizado en el depósito. </w:t>
                  </w:r>
                  <w:r w:rsidRPr="00FA765A">
                    <w:rPr>
                      <w:rFonts w:ascii="Arial" w:hAnsi="Arial" w:cs="Arial"/>
                      <w:color w:val="000000" w:themeColor="text1"/>
                    </w:rPr>
                    <w:t xml:space="preserve">Adicional a esta información debe presentar los soportes que indiquen que dichos productos son permitidos por </w:t>
                  </w:r>
                  <w:r w:rsidRPr="00FA765A">
                    <w:rPr>
                      <w:rFonts w:ascii="Arial" w:hAnsi="Arial" w:cs="Arial"/>
                      <w:color w:val="000000"/>
                      <w:lang w:eastAsia="es-CO"/>
                    </w:rPr>
                    <w:t>el Ministerio de Salud</w:t>
                  </w:r>
                  <w:r w:rsidRPr="00FA765A">
                    <w:rPr>
                      <w:rFonts w:ascii="Arial" w:hAnsi="Arial" w:cs="Arial"/>
                      <w:color w:val="000000" w:themeColor="text1"/>
                    </w:rPr>
                    <w:t xml:space="preserve"> </w:t>
                  </w:r>
                  <w:r>
                    <w:rPr>
                      <w:rFonts w:ascii="Arial" w:hAnsi="Arial" w:cs="Arial"/>
                      <w:color w:val="000000" w:themeColor="text1"/>
                    </w:rPr>
                    <w:t>o</w:t>
                  </w:r>
                  <w:r w:rsidRPr="00FA765A">
                    <w:rPr>
                      <w:rFonts w:ascii="Arial" w:hAnsi="Arial" w:cs="Arial"/>
                      <w:color w:val="000000" w:themeColor="text1"/>
                    </w:rPr>
                    <w:t xml:space="preserve"> la Secretaria de Salud para la ejecución del servicio.</w:t>
                  </w:r>
                </w:p>
              </w:tc>
            </w:tr>
            <w:tr w:rsidR="009156BC" w:rsidRPr="00072D7F" w:rsidTr="00090626">
              <w:tc>
                <w:tcPr>
                  <w:tcW w:w="1214" w:type="pct"/>
                  <w:vAlign w:val="center"/>
                </w:tcPr>
                <w:p w:rsidR="009156BC" w:rsidRPr="00072D7F" w:rsidRDefault="009156BC" w:rsidP="009156BC">
                  <w:pPr>
                    <w:jc w:val="both"/>
                    <w:rPr>
                      <w:rFonts w:ascii="Arial" w:hAnsi="Arial" w:cs="Arial"/>
                      <w:color w:val="000000"/>
                      <w:lang w:eastAsia="es-CO"/>
                    </w:rPr>
                  </w:pPr>
                  <w:r w:rsidRPr="00072D7F">
                    <w:rPr>
                      <w:rStyle w:val="apple-converted-space"/>
                      <w:rFonts w:ascii="Arial" w:hAnsi="Arial" w:cs="Arial"/>
                      <w:b/>
                    </w:rPr>
                    <w:t>Originalidad de los productos.</w:t>
                  </w:r>
                </w:p>
              </w:tc>
              <w:tc>
                <w:tcPr>
                  <w:tcW w:w="3786" w:type="pct"/>
                </w:tcPr>
                <w:p w:rsidR="009156BC" w:rsidRPr="00072D7F" w:rsidRDefault="009156BC" w:rsidP="009156BC">
                  <w:pPr>
                    <w:jc w:val="both"/>
                    <w:rPr>
                      <w:rFonts w:ascii="Arial" w:hAnsi="Arial" w:cs="Arial"/>
                      <w:color w:val="000000"/>
                      <w:lang w:eastAsia="es-CO"/>
                    </w:rPr>
                  </w:pPr>
                  <w:r w:rsidRPr="00072D7F">
                    <w:rPr>
                      <w:rFonts w:ascii="Arial" w:hAnsi="Arial" w:cs="Arial"/>
                      <w:color w:val="000000"/>
                      <w:lang w:eastAsia="es-CO"/>
                    </w:rPr>
                    <w:t>Los productos deben venir en los empaques y envases originales de las empresas productoras o importadoras. En caso de ser importados deben contar con los permisos necesarios para el uso y comercialización de los mismos en el país.</w:t>
                  </w:r>
                </w:p>
              </w:tc>
            </w:tr>
            <w:tr w:rsidR="009156BC" w:rsidRPr="00072D7F" w:rsidTr="00090626">
              <w:tc>
                <w:tcPr>
                  <w:tcW w:w="1214" w:type="pct"/>
                  <w:vAlign w:val="center"/>
                </w:tcPr>
                <w:p w:rsidR="009156BC" w:rsidRPr="00072D7F" w:rsidRDefault="009156BC" w:rsidP="009156BC">
                  <w:pPr>
                    <w:jc w:val="both"/>
                    <w:rPr>
                      <w:rFonts w:ascii="Arial" w:hAnsi="Arial" w:cs="Arial"/>
                      <w:color w:val="000000"/>
                      <w:lang w:eastAsia="es-CO"/>
                    </w:rPr>
                  </w:pPr>
                  <w:r w:rsidRPr="00072D7F">
                    <w:rPr>
                      <w:rStyle w:val="apple-converted-space"/>
                      <w:rFonts w:ascii="Arial" w:hAnsi="Arial" w:cs="Arial"/>
                      <w:b/>
                    </w:rPr>
                    <w:t>Antídotos</w:t>
                  </w:r>
                </w:p>
              </w:tc>
              <w:tc>
                <w:tcPr>
                  <w:tcW w:w="3786" w:type="pct"/>
                </w:tcPr>
                <w:p w:rsidR="009156BC" w:rsidRPr="00072D7F" w:rsidRDefault="009156BC" w:rsidP="009156BC">
                  <w:pPr>
                    <w:jc w:val="both"/>
                    <w:rPr>
                      <w:rFonts w:ascii="Arial" w:hAnsi="Arial" w:cs="Arial"/>
                      <w:color w:val="000000"/>
                      <w:lang w:eastAsia="es-CO"/>
                    </w:rPr>
                  </w:pPr>
                  <w:r w:rsidRPr="00072D7F">
                    <w:rPr>
                      <w:rFonts w:ascii="Arial" w:hAnsi="Arial" w:cs="Arial"/>
                      <w:color w:val="000000"/>
                      <w:lang w:eastAsia="es-CO"/>
                    </w:rPr>
                    <w:t>El contratista debe contar con los antídotos necesarios ante cualquier eventualidad propia de la labor adelantada.</w:t>
                  </w:r>
                </w:p>
              </w:tc>
            </w:tr>
            <w:tr w:rsidR="009156BC" w:rsidRPr="00072D7F" w:rsidTr="00090626">
              <w:tc>
                <w:tcPr>
                  <w:tcW w:w="1214" w:type="pct"/>
                  <w:vAlign w:val="center"/>
                </w:tcPr>
                <w:p w:rsidR="009156BC" w:rsidRPr="00072D7F" w:rsidRDefault="009156BC" w:rsidP="009156BC">
                  <w:pPr>
                    <w:jc w:val="both"/>
                    <w:rPr>
                      <w:rStyle w:val="apple-converted-space"/>
                      <w:rFonts w:ascii="Arial" w:hAnsi="Arial" w:cs="Arial"/>
                      <w:b/>
                    </w:rPr>
                  </w:pPr>
                  <w:r w:rsidRPr="00072D7F">
                    <w:rPr>
                      <w:rStyle w:val="apple-converted-space"/>
                      <w:rFonts w:ascii="Arial" w:hAnsi="Arial" w:cs="Arial"/>
                      <w:b/>
                    </w:rPr>
                    <w:t>Relación del personal</w:t>
                  </w: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 xml:space="preserve">El contratista deberá hacer entrega al supervisor del contrato antes de la prestación del servicio, la relación del personal que realizará los trabajos con las afiliaciones correspondientes a EPS, ARL y carné de aplicador de plaguicidas. </w:t>
                  </w:r>
                </w:p>
              </w:tc>
            </w:tr>
            <w:tr w:rsidR="009156BC" w:rsidRPr="00072D7F" w:rsidTr="00090626">
              <w:tc>
                <w:tcPr>
                  <w:tcW w:w="1214" w:type="pct"/>
                  <w:vAlign w:val="center"/>
                </w:tcPr>
                <w:p w:rsidR="009156BC" w:rsidRPr="00072D7F" w:rsidRDefault="009156BC" w:rsidP="009156BC">
                  <w:pPr>
                    <w:jc w:val="both"/>
                    <w:rPr>
                      <w:rStyle w:val="apple-converted-space"/>
                      <w:rFonts w:ascii="Arial" w:hAnsi="Arial" w:cs="Arial"/>
                      <w:b/>
                    </w:rPr>
                  </w:pPr>
                  <w:r w:rsidRPr="00072D7F">
                    <w:rPr>
                      <w:rStyle w:val="apple-converted-space"/>
                      <w:rFonts w:ascii="Arial" w:hAnsi="Arial" w:cs="Arial"/>
                      <w:b/>
                    </w:rPr>
                    <w:t>Carné de Aplicadores de Plaguicidas</w:t>
                  </w: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 xml:space="preserve">El carnet de aplicador de plaguicidas es un documento que debe tener cada persona empleada de la empresa </w:t>
                  </w:r>
                  <w:proofErr w:type="spellStart"/>
                  <w:r w:rsidRPr="00072D7F">
                    <w:rPr>
                      <w:rFonts w:ascii="Arial" w:hAnsi="Arial" w:cs="Arial"/>
                      <w:color w:val="000000" w:themeColor="text1"/>
                    </w:rPr>
                    <w:t>aplicadora</w:t>
                  </w:r>
                  <w:proofErr w:type="spellEnd"/>
                  <w:r w:rsidRPr="00072D7F">
                    <w:rPr>
                      <w:rFonts w:ascii="Arial" w:hAnsi="Arial" w:cs="Arial"/>
                      <w:color w:val="000000" w:themeColor="text1"/>
                    </w:rPr>
                    <w:t xml:space="preserve"> de plaguicidas, como se encuentra estipulado en los artículos 111 y 112 del Decreto 1843 de 1991.</w:t>
                  </w:r>
                </w:p>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 xml:space="preserve">El contratista deberá presentar al supervisor del contrato el carnet o certificación de los aplicadores de plaguicidas refrendados por la </w:t>
                  </w:r>
                  <w:r w:rsidRPr="00072D7F">
                    <w:rPr>
                      <w:rFonts w:ascii="Arial" w:hAnsi="Arial" w:cs="Arial"/>
                    </w:rPr>
                    <w:t xml:space="preserve">entidad de sectorial de salud a cargo de la conceptualización (Secretaria de Salud Departamental o Distrital) de cada aplicador enunciado en la relación del personal. </w:t>
                  </w:r>
                </w:p>
              </w:tc>
            </w:tr>
            <w:tr w:rsidR="009156BC" w:rsidRPr="00072D7F" w:rsidTr="00090626">
              <w:tc>
                <w:tcPr>
                  <w:tcW w:w="1214" w:type="pct"/>
                  <w:vAlign w:val="center"/>
                </w:tcPr>
                <w:p w:rsidR="009156BC" w:rsidRPr="00072D7F" w:rsidRDefault="009156BC" w:rsidP="009156BC">
                  <w:pPr>
                    <w:jc w:val="both"/>
                    <w:rPr>
                      <w:rStyle w:val="apple-converted-space"/>
                      <w:rFonts w:ascii="Arial" w:hAnsi="Arial" w:cs="Arial"/>
                      <w:b/>
                    </w:rPr>
                  </w:pPr>
                  <w:r w:rsidRPr="00072D7F">
                    <w:rPr>
                      <w:rStyle w:val="apple-converted-space"/>
                      <w:rFonts w:ascii="Arial" w:hAnsi="Arial" w:cs="Arial"/>
                      <w:b/>
                    </w:rPr>
                    <w:t>Certificado de idoneidad</w:t>
                  </w: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 xml:space="preserve">El personal que asigne para la aplicación de plaguicidas debe cumplir con los requisitos de capacitación establecidos en el Decreto 1843 de 1991, Art. 111, 172, 174 y 175 o la normatividad que lo sustituya, por lo cual debe contar con el certificado que acredite su capacitación y conocimiento para el manejo seguro de </w:t>
                  </w:r>
                  <w:r w:rsidRPr="00072D7F">
                    <w:rPr>
                      <w:rFonts w:ascii="Arial" w:hAnsi="Arial" w:cs="Arial"/>
                      <w:color w:val="000000" w:themeColor="text1"/>
                    </w:rPr>
                    <w:lastRenderedPageBreak/>
                    <w:t xml:space="preserve">los plaguicidas de uso en salud pública actualizado, expedido por la entidad que impartió el curso, indicando intensidad horaria. </w:t>
                  </w:r>
                </w:p>
              </w:tc>
            </w:tr>
            <w:tr w:rsidR="009156BC" w:rsidRPr="00072D7F" w:rsidTr="00090626">
              <w:tc>
                <w:tcPr>
                  <w:tcW w:w="1214" w:type="pct"/>
                  <w:vAlign w:val="center"/>
                </w:tcPr>
                <w:p w:rsidR="009156BC" w:rsidRPr="00072D7F" w:rsidRDefault="009156BC" w:rsidP="009156BC">
                  <w:pPr>
                    <w:jc w:val="both"/>
                    <w:rPr>
                      <w:rStyle w:val="apple-converted-space"/>
                      <w:rFonts w:ascii="Arial" w:hAnsi="Arial" w:cs="Arial"/>
                      <w:b/>
                    </w:rPr>
                  </w:pPr>
                  <w:proofErr w:type="spellStart"/>
                  <w:r w:rsidRPr="00072D7F">
                    <w:rPr>
                      <w:rStyle w:val="apple-converted-space"/>
                      <w:rFonts w:ascii="Arial" w:hAnsi="Arial" w:cs="Arial"/>
                      <w:b/>
                    </w:rPr>
                    <w:lastRenderedPageBreak/>
                    <w:t>Carnetización</w:t>
                  </w:r>
                  <w:proofErr w:type="spellEnd"/>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El personal que realice el servicio debe portar carné que lo identifique con el nombre de la empresa, NIT, y cédula de ciudadanía.</w:t>
                  </w:r>
                </w:p>
              </w:tc>
            </w:tr>
            <w:tr w:rsidR="009156BC" w:rsidRPr="00072D7F" w:rsidTr="00090626">
              <w:tc>
                <w:tcPr>
                  <w:tcW w:w="1214" w:type="pct"/>
                  <w:vAlign w:val="center"/>
                </w:tcPr>
                <w:p w:rsidR="009156BC" w:rsidRPr="00072D7F" w:rsidRDefault="009156BC" w:rsidP="009156BC">
                  <w:pPr>
                    <w:jc w:val="both"/>
                    <w:rPr>
                      <w:rStyle w:val="apple-converted-space"/>
                      <w:rFonts w:ascii="Arial" w:hAnsi="Arial" w:cs="Arial"/>
                      <w:b/>
                    </w:rPr>
                  </w:pPr>
                  <w:r w:rsidRPr="00072D7F">
                    <w:rPr>
                      <w:rStyle w:val="apple-converted-space"/>
                      <w:rFonts w:ascii="Arial" w:hAnsi="Arial" w:cs="Arial"/>
                      <w:b/>
                    </w:rPr>
                    <w:t>Reporte  en  caso de accidente laboral</w:t>
                  </w: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 xml:space="preserve">En caso de presentarse un accidente de trabajo, el contratista deberá realizar el respectivo reporte (al supervisor del contrato) e investigación dentro del menor tiempo posible. </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themeColor="text1"/>
                    </w:rPr>
                  </w:pPr>
                  <w:r w:rsidRPr="00072D7F">
                    <w:rPr>
                      <w:rFonts w:ascii="Arial" w:hAnsi="Arial" w:cs="Arial"/>
                      <w:b/>
                      <w:color w:val="000000" w:themeColor="text1"/>
                    </w:rPr>
                    <w:t>Diagnóstico</w:t>
                  </w:r>
                </w:p>
                <w:p w:rsidR="009156BC" w:rsidRPr="00072D7F" w:rsidRDefault="009156BC" w:rsidP="009156BC">
                  <w:pPr>
                    <w:jc w:val="both"/>
                    <w:rPr>
                      <w:rStyle w:val="apple-converted-space"/>
                      <w:rFonts w:ascii="Arial" w:hAnsi="Arial" w:cs="Arial"/>
                      <w:b/>
                    </w:rPr>
                  </w:pPr>
                </w:p>
              </w:tc>
              <w:tc>
                <w:tcPr>
                  <w:tcW w:w="3786" w:type="pct"/>
                  <w:vAlign w:val="center"/>
                </w:tcPr>
                <w:p w:rsidR="009156BC" w:rsidRPr="00FA765A" w:rsidRDefault="009156BC" w:rsidP="009156BC">
                  <w:pPr>
                    <w:jc w:val="both"/>
                    <w:rPr>
                      <w:rFonts w:ascii="Arial" w:hAnsi="Arial" w:cs="Arial"/>
                      <w:color w:val="000000" w:themeColor="text1"/>
                    </w:rPr>
                  </w:pPr>
                  <w:r w:rsidRPr="00FA765A">
                    <w:rPr>
                      <w:rFonts w:ascii="Arial" w:hAnsi="Arial" w:cs="Arial"/>
                      <w:color w:val="000000" w:themeColor="text1"/>
                    </w:rPr>
                    <w:t>El contratista deberá suministrar al supervisor del contrato un diagnóstico de cada instalación o espacio, que se va a fumigar, indicando el tipo de plaga encontrada.</w:t>
                  </w:r>
                </w:p>
                <w:p w:rsidR="009156BC" w:rsidRPr="00FA765A" w:rsidRDefault="009156BC" w:rsidP="009156BC">
                  <w:pPr>
                    <w:jc w:val="both"/>
                    <w:rPr>
                      <w:rFonts w:ascii="Arial" w:hAnsi="Arial" w:cs="Arial"/>
                      <w:color w:val="000000" w:themeColor="text1"/>
                    </w:rPr>
                  </w:pPr>
                  <w:r w:rsidRPr="00FA765A">
                    <w:rPr>
                      <w:rFonts w:ascii="Arial" w:hAnsi="Arial" w:cs="Arial"/>
                      <w:color w:val="000000" w:themeColor="text1"/>
                    </w:rPr>
                    <w:t>Evaluar el estado de conservación de la documentación, grados de deterioro y actividad del agente contaminante</w:t>
                  </w:r>
                </w:p>
                <w:p w:rsidR="009156BC" w:rsidRPr="00072D7F" w:rsidRDefault="009156BC" w:rsidP="009156BC">
                  <w:pPr>
                    <w:jc w:val="both"/>
                    <w:rPr>
                      <w:rFonts w:ascii="Arial" w:hAnsi="Arial" w:cs="Arial"/>
                      <w:color w:val="000000" w:themeColor="text1"/>
                    </w:rPr>
                  </w:pPr>
                  <w:r w:rsidRPr="00FA765A">
                    <w:rPr>
                      <w:rFonts w:ascii="Arial" w:hAnsi="Arial" w:cs="Arial"/>
                      <w:color w:val="000000" w:themeColor="text1"/>
                    </w:rPr>
                    <w:t>Dar a conocer los objetivos de las actividades de saneamiento ambiental, las precauciones y recomendaciones que se deben seguir antes, durante y después del proceso.</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themeColor="text1"/>
                    </w:rPr>
                  </w:pPr>
                  <w:r w:rsidRPr="00072D7F">
                    <w:rPr>
                      <w:rFonts w:ascii="Arial" w:hAnsi="Arial" w:cs="Arial"/>
                      <w:b/>
                      <w:color w:val="000000" w:themeColor="text1"/>
                    </w:rPr>
                    <w:t>Indicaciones y precauciones</w:t>
                  </w:r>
                </w:p>
                <w:p w:rsidR="009156BC" w:rsidRPr="00072D7F" w:rsidRDefault="009156BC" w:rsidP="009156BC">
                  <w:pPr>
                    <w:jc w:val="both"/>
                    <w:rPr>
                      <w:rFonts w:ascii="Arial" w:hAnsi="Arial" w:cs="Arial"/>
                      <w:b/>
                      <w:color w:val="000000" w:themeColor="text1"/>
                    </w:rPr>
                  </w:pP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El contratista deberá suministrar al supervisor del contrato documento con las indicaciones y precauciones que deben tenerse en cada instalación, antes, durante y después de cada aplicación.</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themeColor="text1"/>
                    </w:rPr>
                  </w:pPr>
                  <w:r>
                    <w:rPr>
                      <w:rFonts w:ascii="Arial" w:hAnsi="Arial" w:cs="Arial"/>
                      <w:b/>
                      <w:color w:val="000000" w:themeColor="text1"/>
                    </w:rPr>
                    <w:t xml:space="preserve">Formatos </w:t>
                  </w:r>
                </w:p>
                <w:p w:rsidR="009156BC" w:rsidRPr="00072D7F" w:rsidRDefault="009156BC" w:rsidP="009156BC">
                  <w:pPr>
                    <w:jc w:val="both"/>
                    <w:rPr>
                      <w:rFonts w:ascii="Arial" w:hAnsi="Arial" w:cs="Arial"/>
                      <w:b/>
                      <w:color w:val="000000" w:themeColor="text1"/>
                    </w:rPr>
                  </w:pP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El contratista deberá suministrar al supervisor del contrato</w:t>
                  </w:r>
                  <w:r w:rsidRPr="00B7133C">
                    <w:rPr>
                      <w:rFonts w:ascii="Arial" w:hAnsi="Arial" w:cs="Arial"/>
                      <w:color w:val="000000" w:themeColor="text1"/>
                    </w:rPr>
                    <w:t xml:space="preserve"> </w:t>
                  </w:r>
                  <w:r>
                    <w:rPr>
                      <w:rFonts w:ascii="Arial" w:hAnsi="Arial" w:cs="Arial"/>
                      <w:color w:val="000000" w:themeColor="text1"/>
                    </w:rPr>
                    <w:t xml:space="preserve">el </w:t>
                  </w:r>
                  <w:r w:rsidRPr="00B7133C">
                    <w:rPr>
                      <w:rFonts w:ascii="Arial" w:hAnsi="Arial" w:cs="Arial"/>
                      <w:color w:val="000000" w:themeColor="text1"/>
                    </w:rPr>
                    <w:t>FORMATO DE LIMPIEZA Y DESINFECCIÓN DE ÁREAS DE ARCHIVO</w:t>
                  </w:r>
                  <w:r>
                    <w:rPr>
                      <w:rFonts w:ascii="Arial" w:hAnsi="Arial" w:cs="Arial"/>
                      <w:color w:val="000000" w:themeColor="text1"/>
                    </w:rPr>
                    <w:t xml:space="preserve"> y el </w:t>
                  </w:r>
                  <w:r w:rsidRPr="00B7133C">
                    <w:rPr>
                      <w:rFonts w:ascii="Arial" w:hAnsi="Arial" w:cs="Arial"/>
                      <w:color w:val="000000" w:themeColor="text1"/>
                    </w:rPr>
                    <w:t>FORMATO DE SANEAMIENTO AMBIENTAL</w:t>
                  </w:r>
                  <w:r>
                    <w:rPr>
                      <w:rFonts w:ascii="Arial" w:hAnsi="Arial" w:cs="Arial"/>
                      <w:color w:val="000000" w:themeColor="text1"/>
                    </w:rPr>
                    <w:t xml:space="preserve">, diligenciados conforme a lo indicado en la </w:t>
                  </w:r>
                  <w:r w:rsidRPr="00B7133C">
                    <w:rPr>
                      <w:rFonts w:ascii="Arial" w:hAnsi="Arial" w:cs="Arial"/>
                      <w:color w:val="000000" w:themeColor="text1"/>
                    </w:rPr>
                    <w:t>Guía para la Elaboración e Implementación del Sistema Integrado de Conservación – SIC</w:t>
                  </w:r>
                  <w:r>
                    <w:rPr>
                      <w:rFonts w:ascii="Arial" w:hAnsi="Arial" w:cs="Arial"/>
                      <w:color w:val="000000" w:themeColor="text1"/>
                    </w:rPr>
                    <w:t>.</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themeColor="text1"/>
                    </w:rPr>
                  </w:pPr>
                  <w:r w:rsidRPr="00072D7F">
                    <w:rPr>
                      <w:rFonts w:ascii="Arial" w:hAnsi="Arial" w:cs="Arial"/>
                      <w:b/>
                      <w:color w:val="000000" w:themeColor="text1"/>
                    </w:rPr>
                    <w:t>Registro de cantidad, caracterización y destino (disposición o aprovechamiento) de los residuos peligrosos generados</w:t>
                  </w: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 xml:space="preserve">El manejo de los residuos peligrosos (en caso de que se generen) así como el transporte de los mismos debe cumplir con lo establecido en el Decreto 1079 de 2015, sección 8 transporte terrestre automotor de mercancías peligrosas por carretera, </w:t>
                  </w:r>
                  <w:proofErr w:type="spellStart"/>
                  <w:r w:rsidRPr="00072D7F">
                    <w:rPr>
                      <w:rFonts w:ascii="Arial" w:hAnsi="Arial" w:cs="Arial"/>
                      <w:color w:val="000000" w:themeColor="text1"/>
                    </w:rPr>
                    <w:t>ó</w:t>
                  </w:r>
                  <w:proofErr w:type="spellEnd"/>
                  <w:r w:rsidRPr="00072D7F">
                    <w:rPr>
                      <w:rFonts w:ascii="Arial" w:hAnsi="Arial" w:cs="Arial"/>
                      <w:color w:val="000000" w:themeColor="text1"/>
                    </w:rPr>
                    <w:t xml:space="preserve"> la normativa que lo sustituya.</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themeColor="text1"/>
                    </w:rPr>
                  </w:pPr>
                  <w:r w:rsidRPr="00072D7F">
                    <w:rPr>
                      <w:rFonts w:ascii="Arial" w:hAnsi="Arial" w:cs="Arial"/>
                      <w:b/>
                      <w:color w:val="000000" w:themeColor="text1"/>
                    </w:rPr>
                    <w:t>Lavado de maquinaria</w:t>
                  </w: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 xml:space="preserve">En caso de realizar la fumigación en un lugar diferente al lugar donde reposa la maquinaria, se deberá indicar de forma escrita al supervisor del contrato donde se va a realizar el lavado de esta. </w:t>
                  </w:r>
                </w:p>
              </w:tc>
            </w:tr>
            <w:tr w:rsidR="009156BC" w:rsidRPr="00072D7F" w:rsidTr="00090626">
              <w:tc>
                <w:tcPr>
                  <w:tcW w:w="1214" w:type="pct"/>
                  <w:vAlign w:val="center"/>
                </w:tcPr>
                <w:p w:rsidR="009156BC" w:rsidRPr="00072D7F" w:rsidRDefault="009156BC" w:rsidP="009156BC">
                  <w:pPr>
                    <w:jc w:val="both"/>
                    <w:rPr>
                      <w:rFonts w:ascii="Arial" w:hAnsi="Arial" w:cs="Arial"/>
                      <w:b/>
                      <w:color w:val="000000" w:themeColor="text1"/>
                    </w:rPr>
                  </w:pPr>
                  <w:r w:rsidRPr="00072D7F">
                    <w:rPr>
                      <w:rStyle w:val="apple-converted-space"/>
                      <w:rFonts w:ascii="Arial" w:hAnsi="Arial" w:cs="Arial"/>
                      <w:b/>
                    </w:rPr>
                    <w:t>Informe Final</w:t>
                  </w:r>
                </w:p>
              </w:tc>
              <w:tc>
                <w:tcPr>
                  <w:tcW w:w="3786" w:type="pct"/>
                  <w:vAlign w:val="center"/>
                </w:tcPr>
                <w:p w:rsidR="009156BC" w:rsidRPr="00072D7F" w:rsidRDefault="009156BC" w:rsidP="009156BC">
                  <w:pPr>
                    <w:jc w:val="both"/>
                    <w:rPr>
                      <w:rFonts w:ascii="Arial" w:hAnsi="Arial" w:cs="Arial"/>
                      <w:color w:val="000000" w:themeColor="text1"/>
                    </w:rPr>
                  </w:pPr>
                  <w:r w:rsidRPr="00072D7F">
                    <w:rPr>
                      <w:rFonts w:ascii="Arial" w:hAnsi="Arial" w:cs="Arial"/>
                      <w:color w:val="000000" w:themeColor="text1"/>
                    </w:rPr>
                    <w:t xml:space="preserve">Los resultados de dichos servicios deben ser consignados en un informe final (Plan de Manejo de Plagas a seguir de acuerdo a los hallazgos realizados) que señale que </w:t>
                  </w:r>
                  <w:r>
                    <w:rPr>
                      <w:rFonts w:ascii="Arial" w:hAnsi="Arial" w:cs="Arial"/>
                      <w:color w:val="000000" w:themeColor="text1"/>
                    </w:rPr>
                    <w:t>organismos y microorganismos</w:t>
                  </w:r>
                  <w:r w:rsidRPr="00072D7F">
                    <w:rPr>
                      <w:rFonts w:ascii="Arial" w:hAnsi="Arial" w:cs="Arial"/>
                      <w:color w:val="000000" w:themeColor="text1"/>
                    </w:rPr>
                    <w:t xml:space="preserve"> fueron controlados o erradicados, así como los roedores, y cuáles son los puntos, madrigueras y sitios frecuentados por estos e impartir recomendaciones para evitar su posible nueva propagación, este informe debe ser presentado al supervisor de contrato </w:t>
                  </w:r>
                  <w:r>
                    <w:rPr>
                      <w:rFonts w:ascii="Arial" w:hAnsi="Arial" w:cs="Arial"/>
                      <w:color w:val="000000" w:themeColor="text1"/>
                    </w:rPr>
                    <w:t>ocho (</w:t>
                  </w:r>
                  <w:r w:rsidRPr="00072D7F">
                    <w:rPr>
                      <w:rFonts w:ascii="Arial" w:hAnsi="Arial" w:cs="Arial"/>
                      <w:color w:val="000000" w:themeColor="text1"/>
                    </w:rPr>
                    <w:t>8</w:t>
                  </w:r>
                  <w:r>
                    <w:rPr>
                      <w:rFonts w:ascii="Arial" w:hAnsi="Arial" w:cs="Arial"/>
                      <w:color w:val="000000" w:themeColor="text1"/>
                    </w:rPr>
                    <w:t>)</w:t>
                  </w:r>
                  <w:r w:rsidRPr="00072D7F">
                    <w:rPr>
                      <w:rFonts w:ascii="Arial" w:hAnsi="Arial" w:cs="Arial"/>
                      <w:color w:val="000000" w:themeColor="text1"/>
                    </w:rPr>
                    <w:t xml:space="preserve"> días calendario después de la fumigación.</w:t>
                  </w:r>
                </w:p>
              </w:tc>
            </w:tr>
          </w:tbl>
          <w:p w:rsidR="009156BC" w:rsidRDefault="009156BC" w:rsidP="009156BC">
            <w:pPr>
              <w:jc w:val="both"/>
              <w:rPr>
                <w:rFonts w:ascii="Arial" w:hAnsi="Arial" w:cs="Arial"/>
              </w:rPr>
            </w:pPr>
          </w:p>
          <w:p w:rsidR="00DD2E5F" w:rsidRPr="009156BC" w:rsidRDefault="007066EF" w:rsidP="009156BC">
            <w:pPr>
              <w:tabs>
                <w:tab w:val="left" w:pos="3784"/>
                <w:tab w:val="center" w:pos="3999"/>
              </w:tabs>
              <w:jc w:val="both"/>
              <w:rPr>
                <w:rFonts w:ascii="Arial" w:hAnsi="Arial" w:cs="Arial"/>
                <w:b/>
                <w:sz w:val="22"/>
                <w:szCs w:val="22"/>
                <w:lang w:val="es-CO"/>
              </w:rPr>
            </w:pPr>
            <w:r w:rsidRPr="009156BC">
              <w:rPr>
                <w:rFonts w:ascii="Arial" w:hAnsi="Arial" w:cs="Arial"/>
                <w:b/>
                <w:sz w:val="22"/>
                <w:szCs w:val="22"/>
                <w:lang w:val="es-CO"/>
              </w:rPr>
              <w:t xml:space="preserve"> </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A6693" w:rsidRPr="007452FA" w:rsidRDefault="00414D5B" w:rsidP="007066EF">
            <w:pPr>
              <w:jc w:val="both"/>
              <w:rPr>
                <w:rFonts w:ascii="Arial" w:hAnsi="Arial" w:cs="Arial"/>
                <w:sz w:val="22"/>
                <w:szCs w:val="22"/>
                <w:lang w:val="es-CO"/>
              </w:rPr>
            </w:pPr>
            <w:r>
              <w:rPr>
                <w:rFonts w:ascii="Arial" w:hAnsi="Arial" w:cs="Arial"/>
              </w:rPr>
              <w:t>Universidad de Cundinamarca en su</w:t>
            </w:r>
            <w:r w:rsidRPr="00587D0F">
              <w:rPr>
                <w:rFonts w:ascii="Arial" w:hAnsi="Arial" w:cs="Arial"/>
              </w:rPr>
              <w:t xml:space="preserve"> Sede, Seccionales, Extensiones y oficina de Bogotá</w:t>
            </w:r>
            <w:r>
              <w:rPr>
                <w:rFonts w:ascii="Arial" w:hAnsi="Arial" w:cs="Arial"/>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14D5B" w:rsidP="00B86632">
            <w:pPr>
              <w:jc w:val="both"/>
              <w:rPr>
                <w:rFonts w:ascii="Arial" w:hAnsi="Arial" w:cs="Arial"/>
                <w:sz w:val="22"/>
                <w:szCs w:val="22"/>
                <w:lang w:val="es-CO"/>
              </w:rPr>
            </w:pPr>
            <w:r>
              <w:rPr>
                <w:rFonts w:ascii="Arial" w:hAnsi="Arial" w:cs="Arial"/>
                <w:sz w:val="22"/>
                <w:szCs w:val="22"/>
                <w:lang w:val="es-CO"/>
              </w:rPr>
              <w:t xml:space="preserve">Siete (7) meses.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414D5B" w:rsidRPr="000373EC" w:rsidRDefault="00414D5B" w:rsidP="00414D5B">
            <w:pPr>
              <w:pStyle w:val="Prrafodelista"/>
              <w:numPr>
                <w:ilvl w:val="0"/>
                <w:numId w:val="26"/>
              </w:numPr>
              <w:jc w:val="both"/>
              <w:rPr>
                <w:rFonts w:ascii="Arial" w:hAnsi="Arial" w:cs="Arial"/>
                <w:sz w:val="22"/>
                <w:szCs w:val="22"/>
                <w:lang w:val="es-CO"/>
              </w:rPr>
            </w:pPr>
            <w:r>
              <w:rPr>
                <w:rFonts w:ascii="Arial" w:hAnsi="Arial" w:cs="Arial"/>
                <w:sz w:val="22"/>
                <w:szCs w:val="22"/>
                <w:lang w:val="es-CO"/>
              </w:rPr>
              <w:t>P</w:t>
            </w:r>
            <w:r w:rsidRPr="000373EC">
              <w:rPr>
                <w:rFonts w:ascii="Arial" w:hAnsi="Arial" w:cs="Arial"/>
                <w:sz w:val="22"/>
                <w:szCs w:val="22"/>
                <w:lang w:val="es-CO"/>
              </w:rPr>
              <w:t xml:space="preserve">restar el servicio con las características técnicas descritas y relacionadas en la orden contractual o contrato, así como en la solicitud de cotización y la oferta allegada por el CONTRATISTA. </w:t>
            </w:r>
          </w:p>
          <w:p w:rsidR="00414D5B" w:rsidRPr="000373EC"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w:t>
            </w:r>
          </w:p>
          <w:p w:rsidR="00414D5B" w:rsidRPr="000373EC"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414D5B" w:rsidRPr="000373EC"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14D5B" w:rsidRPr="000373EC"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14D5B" w:rsidRPr="00A3027F"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t xml:space="preserve">Conocer, entender, comunicar y cumplir lo establecido en la </w:t>
            </w:r>
            <w:r w:rsidRPr="00A3027F">
              <w:rPr>
                <w:rFonts w:ascii="Arial" w:hAnsi="Arial" w:cs="Arial"/>
                <w:sz w:val="22"/>
                <w:szCs w:val="22"/>
                <w:lang w:val="es-CO"/>
              </w:rPr>
              <w:t>Resolución 000050 de 2018 "Por la cual se establece la Política de tratamiento de Datos de los titulares de la Universidad de Cundinamarca" y la Resolución Rectoral N° 000058 de 2019 “Por la cual se modifica la Resolución 000050 de 2018 "Por la cual se establece la Política de tratamiento de Datos de los titulares de la Universidad de Cundinamarca del 7 de mayo de 2018, en sus artículos 2° y 13°".</w:t>
            </w:r>
          </w:p>
          <w:p w:rsidR="00414D5B" w:rsidRPr="000373EC"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414D5B" w:rsidRPr="000373EC"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414D5B" w:rsidRPr="000373EC"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414D5B" w:rsidRDefault="00414D5B" w:rsidP="00414D5B">
            <w:pPr>
              <w:pStyle w:val="Prrafodelista"/>
              <w:numPr>
                <w:ilvl w:val="0"/>
                <w:numId w:val="26"/>
              </w:numPr>
              <w:jc w:val="both"/>
              <w:rPr>
                <w:rFonts w:ascii="Arial" w:hAnsi="Arial" w:cs="Arial"/>
                <w:sz w:val="22"/>
                <w:szCs w:val="22"/>
                <w:lang w:val="es-CO"/>
              </w:rPr>
            </w:pPr>
            <w:r w:rsidRPr="000373EC">
              <w:rPr>
                <w:rFonts w:ascii="Arial" w:hAnsi="Arial" w:cs="Arial"/>
                <w:sz w:val="22"/>
                <w:szCs w:val="22"/>
                <w:lang w:val="es-CO"/>
              </w:rPr>
              <w:lastRenderedPageBreak/>
              <w:t>Conocer y dar estricto cumplimiento al Manual para contratistas, subcontratistas y proveedores de la Universidad de Cundinamarca (ATHM023).</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414D5B" w:rsidRDefault="00414D5B" w:rsidP="002955C5">
            <w:pPr>
              <w:jc w:val="both"/>
              <w:rPr>
                <w:rFonts w:ascii="Arial" w:hAnsi="Arial" w:cs="Arial"/>
                <w:b/>
                <w:sz w:val="22"/>
                <w:szCs w:val="22"/>
                <w:lang w:val="es-CO"/>
              </w:rPr>
            </w:pPr>
          </w:p>
          <w:p w:rsidR="00414D5B" w:rsidRPr="00414D5B" w:rsidRDefault="00414D5B" w:rsidP="00414D5B">
            <w:pPr>
              <w:pStyle w:val="Cuerpo"/>
              <w:jc w:val="both"/>
              <w:rPr>
                <w:rStyle w:val="apple-converted-space"/>
                <w:rFonts w:ascii="Arial" w:eastAsia="Arial" w:hAnsi="Arial" w:cs="Arial"/>
                <w:sz w:val="22"/>
                <w:szCs w:val="22"/>
              </w:rPr>
            </w:pPr>
            <w:r w:rsidRPr="00414D5B">
              <w:rPr>
                <w:rStyle w:val="apple-converted-space"/>
                <w:rFonts w:ascii="Arial" w:hAnsi="Arial" w:cs="Arial"/>
                <w:sz w:val="22"/>
                <w:szCs w:val="22"/>
              </w:rPr>
              <w:t>El Contratista elegido se obliga para con la Universidad de Cundinamarca a:</w:t>
            </w:r>
          </w:p>
          <w:p w:rsidR="00414D5B" w:rsidRPr="00414D5B" w:rsidRDefault="00414D5B" w:rsidP="00414D5B">
            <w:pPr>
              <w:pStyle w:val="Default"/>
              <w:jc w:val="both"/>
              <w:rPr>
                <w:rFonts w:cs="Arial"/>
                <w:color w:val="auto"/>
                <w:sz w:val="22"/>
                <w:szCs w:val="22"/>
              </w:rPr>
            </w:pPr>
          </w:p>
          <w:p w:rsidR="009D3871" w:rsidRPr="009D3871" w:rsidRDefault="00414D5B" w:rsidP="009D3871">
            <w:pPr>
              <w:pStyle w:val="Prrafodelista"/>
              <w:numPr>
                <w:ilvl w:val="3"/>
                <w:numId w:val="25"/>
              </w:numPr>
              <w:tabs>
                <w:tab w:val="left" w:pos="851"/>
              </w:tabs>
              <w:ind w:left="567"/>
              <w:jc w:val="both"/>
              <w:rPr>
                <w:rFonts w:ascii="Arial" w:hAnsi="Arial" w:cs="Arial"/>
                <w:sz w:val="22"/>
                <w:szCs w:val="22"/>
              </w:rPr>
            </w:pPr>
            <w:r w:rsidRPr="009D3871">
              <w:rPr>
                <w:rFonts w:ascii="Arial" w:hAnsi="Arial" w:cs="Arial"/>
                <w:sz w:val="22"/>
                <w:szCs w:val="22"/>
              </w:rPr>
              <w:t xml:space="preserve">El CONTRATISTA deberá ser </w:t>
            </w:r>
            <w:r w:rsidRPr="009D3871">
              <w:rPr>
                <w:rFonts w:ascii="Arial" w:hAnsi="Arial" w:cs="Arial"/>
                <w:sz w:val="22"/>
                <w:szCs w:val="22"/>
                <w:lang w:val="es-CO"/>
              </w:rPr>
              <w:t xml:space="preserve">especializado en saneamiento ambiental en depósitos de archivo. </w:t>
            </w:r>
          </w:p>
          <w:p w:rsidR="009D3871" w:rsidRPr="009D3871" w:rsidRDefault="009D3871" w:rsidP="009D3871">
            <w:pPr>
              <w:pStyle w:val="Prrafodelista"/>
              <w:numPr>
                <w:ilvl w:val="3"/>
                <w:numId w:val="25"/>
              </w:numPr>
              <w:tabs>
                <w:tab w:val="left" w:pos="851"/>
              </w:tabs>
              <w:ind w:left="567"/>
              <w:jc w:val="both"/>
              <w:rPr>
                <w:rFonts w:ascii="Arial" w:hAnsi="Arial" w:cs="Arial"/>
                <w:sz w:val="22"/>
                <w:szCs w:val="22"/>
              </w:rPr>
            </w:pPr>
            <w:r w:rsidRPr="009D3871">
              <w:rPr>
                <w:rFonts w:ascii="Arial" w:hAnsi="Arial" w:cs="Arial"/>
                <w:sz w:val="22"/>
                <w:szCs w:val="22"/>
              </w:rPr>
              <w:t xml:space="preserve">El contratista deberá contar con acta de visita y/o resolución con concepto sanitario favorable vigente (Certificación Sanitaria) emitida por la entidad de sectorial de salud a cargo de la conceptualización (Secretaria de Salud Departamental o Distrital). </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9D3871">
              <w:rPr>
                <w:rFonts w:ascii="Arial" w:hAnsi="Arial" w:cs="Arial"/>
                <w:sz w:val="22"/>
                <w:szCs w:val="22"/>
              </w:rPr>
              <w:t>El</w:t>
            </w:r>
            <w:r w:rsidRPr="00414D5B">
              <w:rPr>
                <w:rFonts w:ascii="Arial" w:hAnsi="Arial" w:cs="Arial"/>
                <w:sz w:val="22"/>
                <w:szCs w:val="22"/>
              </w:rPr>
              <w:t xml:space="preserve"> CONTRATISTA deberá mantener VIGENTE durante la ejecución del contrato el acta de visita con concepto sanitario favorable emitida por la entidad de sectorial de salud a cargo de la conceptualización (Secretaria de Salud Departamental o Distrital). </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deberá utilizar los productos establecidos en las fichas técnicas y/o hojas de seguridad y la aplicación se debe realizar de manera profesional y responsable.</w:t>
            </w:r>
          </w:p>
          <w:p w:rsidR="00414D5B" w:rsidRPr="00414D5B" w:rsidRDefault="00414D5B" w:rsidP="00414D5B">
            <w:pPr>
              <w:pStyle w:val="Prrafodelista"/>
              <w:numPr>
                <w:ilvl w:val="3"/>
                <w:numId w:val="25"/>
              </w:numPr>
              <w:tabs>
                <w:tab w:val="left" w:pos="720"/>
                <w:tab w:val="left" w:pos="851"/>
              </w:tabs>
              <w:ind w:left="567"/>
              <w:jc w:val="both"/>
              <w:rPr>
                <w:rFonts w:ascii="Arial" w:hAnsi="Arial" w:cs="Arial"/>
                <w:sz w:val="22"/>
                <w:szCs w:val="22"/>
              </w:rPr>
            </w:pPr>
            <w:r w:rsidRPr="00414D5B">
              <w:rPr>
                <w:rFonts w:ascii="Arial" w:hAnsi="Arial" w:cs="Arial"/>
                <w:sz w:val="22"/>
                <w:szCs w:val="22"/>
              </w:rPr>
              <w:t xml:space="preserve">El CONTRATISTA deberá prestar el servicio de acuerdo a lo estipulado el “Programa de Saneamiento ambiental: Limpieza, desinfección, desratización y desinsectación” de la Guía para la Elaboración e Implementación del Sistema Integrado de Conservación – SIC. </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deberá dar a conocer los objetivos de las actividades de saneamiento ambiental, las precauciones y recomendaciones que se deben seguir antes, durante y después del proceso.</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El contratista debe contar con elementos de protección para que los operarios puedan realizar las labores de fumigación, los cuales deben ser acordes a las sustancias químicas que se utilicen, dentro de los cuales se encuentran: Gafas protectoras plásticas transparentes, Guantes desechables (de látex o de nitrilo), Overoles o batas (preferiblemente con cierre de cremallera y puño ajustado), Calzado especifico (botas de caucho), Gorros desechables, Guantes desechables (de látex o de nitrilo), Tapabocas o mascarilla para protección de material </w:t>
            </w:r>
            <w:proofErr w:type="spellStart"/>
            <w:r w:rsidRPr="00414D5B">
              <w:rPr>
                <w:rFonts w:ascii="Arial" w:hAnsi="Arial" w:cs="Arial"/>
                <w:sz w:val="22"/>
                <w:szCs w:val="22"/>
              </w:rPr>
              <w:t>particulado</w:t>
            </w:r>
            <w:proofErr w:type="spellEnd"/>
            <w:r w:rsidRPr="00414D5B">
              <w:rPr>
                <w:rFonts w:ascii="Arial" w:hAnsi="Arial" w:cs="Arial"/>
                <w:sz w:val="22"/>
                <w:szCs w:val="22"/>
              </w:rPr>
              <w:t xml:space="preserve"> (esporas de microorganismos, polvo, polen entre otros).</w:t>
            </w:r>
          </w:p>
          <w:p w:rsidR="00414D5B" w:rsidRPr="00414D5B" w:rsidRDefault="00414D5B" w:rsidP="00414D5B">
            <w:pPr>
              <w:pStyle w:val="Prrafodelista"/>
              <w:numPr>
                <w:ilvl w:val="3"/>
                <w:numId w:val="25"/>
              </w:numPr>
              <w:tabs>
                <w:tab w:val="left" w:pos="720"/>
                <w:tab w:val="left" w:pos="851"/>
              </w:tabs>
              <w:ind w:left="567"/>
              <w:jc w:val="both"/>
              <w:rPr>
                <w:rFonts w:ascii="Arial" w:hAnsi="Arial" w:cs="Arial"/>
                <w:sz w:val="22"/>
                <w:szCs w:val="22"/>
              </w:rPr>
            </w:pPr>
            <w:r w:rsidRPr="00414D5B">
              <w:rPr>
                <w:rFonts w:ascii="Arial" w:hAnsi="Arial" w:cs="Arial"/>
                <w:sz w:val="22"/>
                <w:szCs w:val="22"/>
              </w:rPr>
              <w:t>Realizar el servicio aplicando productos ambientalmente seguros y de baja toxicidad, de tal manera que no dañen o afecten la salud de los usuarios de la Universidad de Cundinamarca.</w:t>
            </w:r>
          </w:p>
          <w:p w:rsidR="00414D5B" w:rsidRPr="00414D5B" w:rsidRDefault="00414D5B" w:rsidP="00414D5B">
            <w:pPr>
              <w:pStyle w:val="Prrafodelista"/>
              <w:numPr>
                <w:ilvl w:val="3"/>
                <w:numId w:val="25"/>
              </w:numPr>
              <w:tabs>
                <w:tab w:val="left" w:pos="720"/>
                <w:tab w:val="left" w:pos="851"/>
              </w:tabs>
              <w:ind w:left="567"/>
              <w:jc w:val="both"/>
              <w:rPr>
                <w:rFonts w:ascii="Arial" w:hAnsi="Arial" w:cs="Arial"/>
                <w:sz w:val="22"/>
                <w:szCs w:val="22"/>
              </w:rPr>
            </w:pPr>
            <w:r w:rsidRPr="00414D5B">
              <w:rPr>
                <w:rFonts w:ascii="Arial" w:hAnsi="Arial" w:cs="Arial"/>
                <w:sz w:val="22"/>
                <w:szCs w:val="22"/>
              </w:rPr>
              <w:t xml:space="preserve">El contratista deberá dar cumplimiento a lo dispuesto en la  Ley 9 de 1979: “Por la cual se dictan medidas sanitarias” el Decreto 1843 de 1991 "Por el cual se reglamenta parcialmente los títulos III, V, VI, y XI de la Ley 9 de 1979, sobre uso y manejo de plaguicidas", siguiendo estrictos estándares de seguridad, la Ley 594 de 2000: “Por medio de la cual se dicta la Ley General </w:t>
            </w:r>
            <w:r w:rsidRPr="00414D5B">
              <w:rPr>
                <w:rFonts w:ascii="Arial" w:hAnsi="Arial" w:cs="Arial"/>
                <w:sz w:val="22"/>
                <w:szCs w:val="22"/>
              </w:rPr>
              <w:lastRenderedPageBreak/>
              <w:t>de Archivos y se dictan otras disposiciones”, el Decreto 1080 de 2015: “Por medio del cual se expide el Decreto Reglamentario Único del Sector Cultura”. Capítulo V. Gestión de Documentos. Capítulo VI Medidas comunes a los procedimientos de inspección, vigilancia y control en cuestión archivística Artículo 2.8.8.6.1. Instalaciones físicas de los archivos, el Acuerdo 11 de 1996: “Por el cual se establecen criterios de conservación y organización de documentos”, el Acuerdo 049 de 2000, por el cual se desarrolla el capítulo 7 “Conservación de Documentos” del Reglamento General de Archivos sobre “Condiciones de Edificios y Locales destinados a Archivos”, el Acuerdo 050 de 2000, por el cual se desarrolla el artículo 64 del título VII" Conservación de documento", del Reglamento General de Archivos sobre" Prevención de deterioro de los documentos de archivo y situaciones de riesgo". Acuerdo 006 de 2014, por medio del cual se desarrollan los artículos 46, 47 y 48 del Título XI "Conservación de Documentos" de la Ley 594 de 2000.</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Dar cumplimiento a lo dispuesto por la Oficina de Seguridad y Salud en el Trabajo de la Universidad de Cundinamarca, en lo concerniente a lo dispuesto en el Decreto 1072 de 2015 y demás ordenamiento jurídico vigente, así como a lo que se encuentre estrechamente relacionado con la prestación del SERVICIO.</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Suministrar el recurso humano y todos los insumos, productos, herramientas, maquinaria, equipos y materiales necesarios para la realización optima del servicio.</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deberá brindar una efectividad de los productos utilizados en el servicio mínimo de 6 meses.</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deberá realizar la desafección aplicando un producto desinfectante de baja toxicidad y compatible con la conservación documental y la fumigación se debe realizar por </w:t>
            </w:r>
            <w:r w:rsidRPr="00414D5B">
              <w:rPr>
                <w:rFonts w:ascii="Arial" w:hAnsi="Arial" w:cs="Arial"/>
                <w:sz w:val="22"/>
                <w:szCs w:val="22"/>
                <w:lang w:val="es-CO"/>
              </w:rPr>
              <w:t xml:space="preserve">por </w:t>
            </w:r>
            <w:proofErr w:type="spellStart"/>
            <w:r w:rsidRPr="00414D5B">
              <w:rPr>
                <w:rFonts w:ascii="Arial" w:hAnsi="Arial" w:cs="Arial"/>
                <w:sz w:val="22"/>
                <w:szCs w:val="22"/>
                <w:lang w:val="es-CO"/>
              </w:rPr>
              <w:t>termonebulización</w:t>
            </w:r>
            <w:proofErr w:type="spellEnd"/>
            <w:r w:rsidRPr="00414D5B">
              <w:rPr>
                <w:rFonts w:ascii="Arial" w:hAnsi="Arial" w:cs="Arial"/>
                <w:sz w:val="22"/>
                <w:szCs w:val="22"/>
                <w:lang w:val="es-CO"/>
              </w:rPr>
              <w:t>.</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deberá realizar la desinsectación por aspersión y los productos empleados deben ser categoría toxicológica uno (1) o dos (2).</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deberá realizar la desratización por medio de la aplicación de un agente </w:t>
            </w:r>
            <w:proofErr w:type="spellStart"/>
            <w:r w:rsidRPr="00414D5B">
              <w:rPr>
                <w:rFonts w:ascii="Arial" w:hAnsi="Arial" w:cs="Arial"/>
                <w:sz w:val="22"/>
                <w:szCs w:val="22"/>
              </w:rPr>
              <w:t>rodenticida</w:t>
            </w:r>
            <w:proofErr w:type="spellEnd"/>
            <w:r w:rsidRPr="00414D5B">
              <w:rPr>
                <w:rFonts w:ascii="Arial" w:hAnsi="Arial" w:cs="Arial"/>
                <w:sz w:val="22"/>
                <w:szCs w:val="22"/>
              </w:rPr>
              <w:t xml:space="preserve">, que sea de fácil aplicación, que no genere olor, que no genere descomposición en los animales que lo consuman y que NO sean sustancias liquidas o polvos. </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deberá presentar un cronograma de actividades al supervisor para su aprobación, de tal manera que no se afecten las actividades académicas y administrativas de la Universidad. Así mismo, dentro del cronograma debe contemplar los tiempos de ventilación no inferiores a 24 horas, con el fin de evitar que los funcionarios sean expuestos a las sustancias utilizadas.</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deberá emplear personal idóneo y capacitado para la prestación del SERVICIO.</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 contar con elementos de protección para que los operarios puedan realizar las labores de fumigación, los cuales deben ser acordes a las sustancias químicas que se utilicen.</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lastRenderedPageBreak/>
              <w:t xml:space="preserve">El CONTRATISTA </w:t>
            </w:r>
            <w:r w:rsidRPr="00414D5B">
              <w:rPr>
                <w:rFonts w:ascii="Arial" w:hAnsi="Arial" w:cs="Arial"/>
                <w:color w:val="000000" w:themeColor="text1"/>
                <w:sz w:val="22"/>
                <w:szCs w:val="22"/>
                <w:bdr w:val="none" w:sz="0" w:space="0" w:color="auto" w:frame="1"/>
              </w:rPr>
              <w:t>deberá recoger los envases vacíos de los químicos usados en el servicio, envases que deberá disponer y llevárselos, NO podrá dejarlos en las instalaciones de la Universidad.</w:t>
            </w:r>
          </w:p>
          <w:p w:rsidR="00414D5B" w:rsidRPr="00414D5B" w:rsidRDefault="00414D5B" w:rsidP="00414D5B">
            <w:pPr>
              <w:pStyle w:val="Prrafodelista"/>
              <w:numPr>
                <w:ilvl w:val="3"/>
                <w:numId w:val="25"/>
              </w:numPr>
              <w:tabs>
                <w:tab w:val="left" w:pos="720"/>
                <w:tab w:val="left" w:pos="851"/>
              </w:tabs>
              <w:ind w:left="567"/>
              <w:jc w:val="both"/>
              <w:rPr>
                <w:rFonts w:ascii="Arial" w:hAnsi="Arial" w:cs="Arial"/>
                <w:sz w:val="22"/>
                <w:szCs w:val="22"/>
              </w:rPr>
            </w:pPr>
            <w:r w:rsidRPr="00414D5B">
              <w:rPr>
                <w:rFonts w:ascii="Arial" w:hAnsi="Arial" w:cs="Arial"/>
                <w:sz w:val="22"/>
                <w:szCs w:val="22"/>
              </w:rPr>
              <w:t xml:space="preserve">El CONTRATISTA </w:t>
            </w:r>
            <w:r w:rsidRPr="00414D5B">
              <w:rPr>
                <w:rFonts w:ascii="Arial" w:hAnsi="Arial" w:cs="Arial"/>
                <w:color w:val="000000" w:themeColor="text1"/>
                <w:sz w:val="22"/>
                <w:szCs w:val="22"/>
                <w:bdr w:val="none" w:sz="0" w:space="0" w:color="auto" w:frame="1"/>
              </w:rPr>
              <w:t>debe presentar al supervisor del contrato fichas técnicas y/o Hojas de Seguridad de los productos que utilizará para el cumplimiento del presente contrato (insecticidas, raticidas y desinfectantes), la cual debe indicar el tipo de producto, así como la frecuencia y modo de aplicación, lugares donde se aplica y tiempos de espera, así como las recomendaciones que se deben seguir después del tratamiento realizado en el depósito. Adicional a esta información debe presentar los soportes que indiquen que dichos productos son permitidos por el Ministerio de Salud o la Secretaria de Salud para la ejecución del servicio.</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 contar con los antídotos necesarios ante cualquier eventualidad propia de la labor adelantada.</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w:t>
            </w:r>
            <w:r w:rsidRPr="00414D5B">
              <w:rPr>
                <w:rFonts w:ascii="Arial" w:hAnsi="Arial" w:cs="Arial"/>
                <w:color w:val="000000" w:themeColor="text1"/>
                <w:sz w:val="22"/>
                <w:szCs w:val="22"/>
                <w:bdr w:val="none" w:sz="0" w:space="0" w:color="auto" w:frame="1"/>
              </w:rPr>
              <w:t>deberá hacer entrega al supervisor del contrato antes de la prestación del servicio, la relación del personal que realizará los trabajos con las afiliaciones correspondientes a EPS, ARL y carné de aplicador de plaguicidas.</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w:t>
            </w:r>
            <w:r w:rsidRPr="00414D5B">
              <w:rPr>
                <w:rFonts w:ascii="Arial" w:hAnsi="Arial" w:cs="Arial"/>
                <w:color w:val="000000" w:themeColor="text1"/>
                <w:sz w:val="22"/>
                <w:szCs w:val="22"/>
                <w:bdr w:val="none" w:sz="0" w:space="0" w:color="auto" w:frame="1"/>
              </w:rPr>
              <w:t xml:space="preserve">deberá presentar al supervisor del contrato el carnet o certificación de los aplicadores de plaguicidas refrendados por la </w:t>
            </w:r>
            <w:r w:rsidRPr="00414D5B">
              <w:rPr>
                <w:rFonts w:ascii="Arial" w:hAnsi="Arial" w:cs="Arial"/>
                <w:sz w:val="22"/>
                <w:szCs w:val="22"/>
                <w:bdr w:val="none" w:sz="0" w:space="0" w:color="auto" w:frame="1"/>
              </w:rPr>
              <w:t>entidad de sectorial de salud a cargo de la conceptualización (Secretaria de Salud Departamental o Distrital) de cada aplicador enunciado en la relación del personal.</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color w:val="000000" w:themeColor="text1"/>
                <w:sz w:val="22"/>
                <w:szCs w:val="22"/>
                <w:bdr w:val="none" w:sz="0" w:space="0" w:color="auto" w:frame="1"/>
              </w:rPr>
              <w:t>En caso de presentarse un accidente de trabajo, el contratista deberá realizar el respectivo reporte (al supervisor del contrato) e investigación dentro del menor tiempo posible.</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w:t>
            </w:r>
            <w:r w:rsidRPr="00414D5B">
              <w:rPr>
                <w:rFonts w:ascii="Arial" w:hAnsi="Arial" w:cs="Arial"/>
                <w:color w:val="000000" w:themeColor="text1"/>
                <w:sz w:val="22"/>
                <w:szCs w:val="22"/>
                <w:bdr w:val="none" w:sz="0" w:space="0" w:color="auto" w:frame="1"/>
              </w:rPr>
              <w:t>deberá suministrar al supervisor del contrato el FORMATO DE LIMPIEZA Y DESINFECCIÓN DE ÁREAS DE ARCHIVO y el FORMATO DE SANEAMIENTO AMBIENTAL, diligenciados conforme a lo indicado en la Guía para la Elaboración e Implementación del Sistema Integrado de Conservación – SIC.</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w:t>
            </w:r>
            <w:r w:rsidRPr="00414D5B">
              <w:rPr>
                <w:rFonts w:ascii="Arial" w:hAnsi="Arial" w:cs="Arial"/>
                <w:color w:val="000000" w:themeColor="text1"/>
                <w:sz w:val="22"/>
                <w:szCs w:val="22"/>
                <w:bdr w:val="none" w:sz="0" w:space="0" w:color="auto" w:frame="1"/>
              </w:rPr>
              <w:t>deberá suministrar al supervisor del contrato documento con las indicaciones y precauciones que deben tenerse en cada instalación, antes, durante y después de cada aplicación.</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w:t>
            </w:r>
            <w:r w:rsidRPr="00414D5B">
              <w:rPr>
                <w:rFonts w:ascii="Arial" w:hAnsi="Arial" w:cs="Arial"/>
                <w:color w:val="000000" w:themeColor="text1"/>
                <w:sz w:val="22"/>
                <w:szCs w:val="22"/>
                <w:bdr w:val="none" w:sz="0" w:space="0" w:color="auto" w:frame="1"/>
              </w:rPr>
              <w:t xml:space="preserve">deberá indicar de forma escrita al supervisor del contrato, el lugar donde se va a realizar el lavado de la maquinaria en caso de realizar la fumigación en un lugar diferente del que reposa. </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w:t>
            </w:r>
            <w:r w:rsidRPr="00414D5B">
              <w:rPr>
                <w:rFonts w:ascii="Arial" w:hAnsi="Arial" w:cs="Arial"/>
                <w:color w:val="000000" w:themeColor="text1"/>
                <w:sz w:val="22"/>
                <w:szCs w:val="22"/>
                <w:bdr w:val="none" w:sz="0" w:space="0" w:color="auto" w:frame="1"/>
              </w:rPr>
              <w:t>deberá realizar informe final consignando los resultados del servicio (Plan de Manejo de Plagas a seguir de acuerdo a los hallazgos realizados) que señale que insectos (rastreros o voladores) fueron controlados o erradicados, así como los roedores, y cuáles son los puntos, madrigueras y sitios frecuentados por estos e impartir recomendaciones para evitar su posible nueva propagación.</w:t>
            </w:r>
          </w:p>
          <w:p w:rsidR="00414D5B" w:rsidRPr="00414D5B" w:rsidRDefault="00414D5B" w:rsidP="00414D5B">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 xml:space="preserve">El CONTRATISTA </w:t>
            </w:r>
            <w:r w:rsidRPr="00414D5B">
              <w:rPr>
                <w:rFonts w:ascii="Arial" w:hAnsi="Arial" w:cs="Arial"/>
                <w:color w:val="000000" w:themeColor="text1"/>
                <w:sz w:val="22"/>
                <w:szCs w:val="22"/>
                <w:bdr w:val="none" w:sz="0" w:space="0" w:color="auto" w:frame="1"/>
              </w:rPr>
              <w:t xml:space="preserve">deberá realizar el transporte de los residuos peligrosos dando cumplimiento con lo establecido en el Decreto 1079 de 2015, sección </w:t>
            </w:r>
            <w:r w:rsidRPr="00414D5B">
              <w:rPr>
                <w:rFonts w:ascii="Arial" w:hAnsi="Arial" w:cs="Arial"/>
                <w:color w:val="000000" w:themeColor="text1"/>
                <w:sz w:val="22"/>
                <w:szCs w:val="22"/>
                <w:bdr w:val="none" w:sz="0" w:space="0" w:color="auto" w:frame="1"/>
              </w:rPr>
              <w:lastRenderedPageBreak/>
              <w:t xml:space="preserve">8 transporte terrestre automotor de mercancías peligrosas por carretera, </w:t>
            </w:r>
            <w:proofErr w:type="spellStart"/>
            <w:r w:rsidRPr="00414D5B">
              <w:rPr>
                <w:rFonts w:ascii="Arial" w:hAnsi="Arial" w:cs="Arial"/>
                <w:color w:val="000000" w:themeColor="text1"/>
                <w:sz w:val="22"/>
                <w:szCs w:val="22"/>
                <w:bdr w:val="none" w:sz="0" w:space="0" w:color="auto" w:frame="1"/>
              </w:rPr>
              <w:t>ó</w:t>
            </w:r>
            <w:proofErr w:type="spellEnd"/>
            <w:r w:rsidRPr="00414D5B">
              <w:rPr>
                <w:rFonts w:ascii="Arial" w:hAnsi="Arial" w:cs="Arial"/>
                <w:color w:val="000000" w:themeColor="text1"/>
                <w:sz w:val="22"/>
                <w:szCs w:val="22"/>
                <w:bdr w:val="none" w:sz="0" w:space="0" w:color="auto" w:frame="1"/>
              </w:rPr>
              <w:t xml:space="preserve"> la normativa que lo sustituya.</w:t>
            </w:r>
          </w:p>
          <w:p w:rsidR="002A11A1" w:rsidRDefault="00414D5B" w:rsidP="002A11A1">
            <w:pPr>
              <w:pStyle w:val="Prrafodelista"/>
              <w:numPr>
                <w:ilvl w:val="3"/>
                <w:numId w:val="25"/>
              </w:numPr>
              <w:tabs>
                <w:tab w:val="left" w:pos="851"/>
              </w:tabs>
              <w:ind w:left="567"/>
              <w:jc w:val="both"/>
              <w:rPr>
                <w:rFonts w:ascii="Arial" w:hAnsi="Arial" w:cs="Arial"/>
                <w:sz w:val="22"/>
                <w:szCs w:val="22"/>
              </w:rPr>
            </w:pPr>
            <w:r w:rsidRPr="00414D5B">
              <w:rPr>
                <w:rFonts w:ascii="Arial" w:hAnsi="Arial" w:cs="Arial"/>
                <w:sz w:val="22"/>
                <w:szCs w:val="22"/>
              </w:rPr>
              <w:t>El CONTRATISTA deberá hacer firmar por parte del SUPERVISOR el cumplido que certifique que recibió a satisfacción el SERVICIO, indicando los trabajos realizados.</w:t>
            </w:r>
          </w:p>
          <w:p w:rsidR="00BA6693" w:rsidRPr="002A11A1" w:rsidRDefault="007066EF" w:rsidP="002A11A1">
            <w:pPr>
              <w:pStyle w:val="Prrafodelista"/>
              <w:numPr>
                <w:ilvl w:val="3"/>
                <w:numId w:val="25"/>
              </w:numPr>
              <w:tabs>
                <w:tab w:val="left" w:pos="851"/>
              </w:tabs>
              <w:ind w:left="567"/>
              <w:jc w:val="both"/>
              <w:rPr>
                <w:rFonts w:ascii="Arial" w:hAnsi="Arial" w:cs="Arial"/>
                <w:sz w:val="22"/>
                <w:szCs w:val="22"/>
              </w:rPr>
            </w:pPr>
            <w:r w:rsidRPr="002A11A1">
              <w:rPr>
                <w:rFonts w:ascii="Arial" w:hAnsi="Arial" w:cs="Arial"/>
                <w:sz w:val="22"/>
                <w:szCs w:val="22"/>
                <w:lang w:val="es-CO"/>
              </w:rPr>
              <w:t xml:space="preserve">El </w:t>
            </w:r>
            <w:r w:rsidR="002A11A1" w:rsidRPr="00414D5B">
              <w:rPr>
                <w:rFonts w:ascii="Arial" w:hAnsi="Arial" w:cs="Arial"/>
                <w:sz w:val="22"/>
                <w:szCs w:val="22"/>
              </w:rPr>
              <w:t xml:space="preserve">CONTRATISTA </w:t>
            </w:r>
            <w:r w:rsidRPr="002A11A1">
              <w:rPr>
                <w:rFonts w:ascii="Arial" w:hAnsi="Arial" w:cs="Arial"/>
                <w:sz w:val="22"/>
                <w:szCs w:val="22"/>
                <w:lang w:val="es-CO"/>
              </w:rPr>
              <w:t>debe dar cumplimiento a la normatividad sanitaria y demás normatividad vigente para la prestación de los servicios contratados.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8"/>
        <w:gridCol w:w="2149"/>
        <w:gridCol w:w="2149"/>
        <w:gridCol w:w="1670"/>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787"/>
      </w:tblGrid>
      <w:tr w:rsidR="00BA6693" w:rsidRPr="007452FA" w:rsidTr="002A11A1">
        <w:trPr>
          <w:jc w:val="center"/>
        </w:trPr>
        <w:tc>
          <w:tcPr>
            <w:tcW w:w="8787" w:type="dxa"/>
          </w:tcPr>
          <w:p w:rsidR="00BA6693" w:rsidRPr="007452FA" w:rsidRDefault="00BA6693" w:rsidP="004A758B">
            <w:pPr>
              <w:rPr>
                <w:rFonts w:ascii="Arial" w:hAnsi="Arial" w:cs="Arial"/>
                <w:sz w:val="22"/>
                <w:szCs w:val="22"/>
                <w:lang w:val="es-CO"/>
              </w:rPr>
            </w:pPr>
          </w:p>
          <w:p w:rsidR="00BA6693" w:rsidRPr="007452FA" w:rsidRDefault="002A11A1" w:rsidP="004A758B">
            <w:pPr>
              <w:rPr>
                <w:rFonts w:ascii="Arial" w:hAnsi="Arial" w:cs="Arial"/>
                <w:sz w:val="22"/>
                <w:szCs w:val="22"/>
                <w:lang w:val="es-CO"/>
              </w:rPr>
            </w:pPr>
            <w:r>
              <w:rPr>
                <w:rFonts w:ascii="Arial" w:hAnsi="Arial" w:cs="Arial"/>
                <w:sz w:val="22"/>
                <w:szCs w:val="22"/>
                <w:lang w:val="es-CO"/>
              </w:rPr>
              <w:t xml:space="preserve">Pagos </w:t>
            </w:r>
            <w:r w:rsidR="007066EF">
              <w:rPr>
                <w:rFonts w:ascii="Arial" w:hAnsi="Arial" w:cs="Arial"/>
                <w:sz w:val="22"/>
                <w:szCs w:val="22"/>
                <w:lang w:val="es-CO"/>
              </w:rPr>
              <w:t xml:space="preserve">mensuales </w:t>
            </w:r>
            <w:r w:rsidR="00E253BB">
              <w:rPr>
                <w:rFonts w:ascii="Arial" w:hAnsi="Arial" w:cs="Arial"/>
                <w:sz w:val="22"/>
                <w:szCs w:val="22"/>
                <w:lang w:val="es-CO"/>
              </w:rPr>
              <w:t xml:space="preserve">de acuerdo a la prestación efectiva del servicio.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Anexo 2- Certificado y compromiso de cumplimiento del Sistema de Gestión de la Seguridad y Salud en el </w:t>
      </w:r>
      <w:bookmarkStart w:id="0" w:name="_GoBack"/>
      <w:bookmarkEnd w:id="0"/>
      <w:r w:rsidR="00C20BEC"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EF2830" w:rsidRPr="007452FA" w:rsidRDefault="00EF2830" w:rsidP="00EF2830">
      <w:pPr>
        <w:shd w:val="clear" w:color="auto" w:fill="FFFFFF"/>
        <w:jc w:val="both"/>
        <w:rPr>
          <w:rFonts w:ascii="Arial" w:hAnsi="Arial" w:cs="Arial"/>
          <w:sz w:val="22"/>
          <w:szCs w:val="22"/>
          <w:lang w:val="es-CO"/>
        </w:rPr>
      </w:pPr>
    </w:p>
    <w:p w:rsidR="00EF2830" w:rsidRDefault="00EF2830" w:rsidP="00EF2830">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Pr>
          <w:rFonts w:ascii="Arial" w:hAnsi="Arial" w:cs="Arial"/>
          <w:sz w:val="16"/>
          <w:szCs w:val="16"/>
          <w:lang w:val="es-CO"/>
        </w:rPr>
        <w:t>Kelly J. Plazas</w:t>
      </w:r>
    </w:p>
    <w:p w:rsidR="00EF2830" w:rsidRDefault="00EF2830" w:rsidP="00EF2830">
      <w:pPr>
        <w:pStyle w:val="Prrafodelista"/>
        <w:ind w:left="0"/>
        <w:rPr>
          <w:rFonts w:ascii="Arial" w:hAnsi="Arial" w:cs="Arial"/>
          <w:sz w:val="16"/>
          <w:szCs w:val="16"/>
          <w:lang w:val="es-CO"/>
        </w:rPr>
      </w:pPr>
      <w:r>
        <w:rPr>
          <w:rFonts w:ascii="Arial" w:hAnsi="Arial" w:cs="Arial"/>
          <w:sz w:val="16"/>
          <w:szCs w:val="16"/>
          <w:lang w:val="es-CO"/>
        </w:rPr>
        <w:t xml:space="preserve">               Abogada Oficina de Compras </w:t>
      </w:r>
    </w:p>
    <w:p w:rsidR="00EF2830" w:rsidRPr="007452FA" w:rsidRDefault="00EF2830" w:rsidP="00EF2830">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AD7E67" w:rsidRPr="007452FA" w:rsidRDefault="009D2447" w:rsidP="009D2447">
      <w:pPr>
        <w:pStyle w:val="Prrafodelista"/>
        <w:ind w:left="0"/>
        <w:jc w:val="both"/>
        <w:rPr>
          <w:rFonts w:ascii="Arial" w:hAnsi="Arial" w:cs="Arial"/>
          <w:color w:val="000000" w:themeColor="text1"/>
          <w:sz w:val="22"/>
          <w:szCs w:val="22"/>
          <w:lang w:val="es-CO"/>
        </w:rPr>
      </w:pPr>
      <w:r>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D0482B" w:rsidRPr="007452FA" w:rsidRDefault="00D0482B">
      <w:pPr>
        <w:rPr>
          <w:rFonts w:ascii="Arial" w:hAnsi="Arial" w:cs="Arial"/>
          <w:color w:val="000000" w:themeColor="text1"/>
          <w:sz w:val="22"/>
          <w:szCs w:val="22"/>
          <w:lang w:val="es-CO"/>
        </w:rPr>
      </w:pPr>
    </w:p>
    <w:sectPr w:rsidR="00D0482B" w:rsidRPr="007452FA" w:rsidSect="009D2447">
      <w:headerReference w:type="default" r:id="rId8"/>
      <w:footerReference w:type="default" r:id="rId9"/>
      <w:pgSz w:w="12240" w:h="15840"/>
      <w:pgMar w:top="2268" w:right="1750" w:bottom="1701" w:left="156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AB" w:rsidRDefault="007545AB" w:rsidP="0044036E">
      <w:r>
        <w:separator/>
      </w:r>
    </w:p>
  </w:endnote>
  <w:endnote w:type="continuationSeparator" w:id="0">
    <w:p w:rsidR="007545AB" w:rsidRDefault="007545A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Pr="00014059" w:rsidRDefault="00D0482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0482B" w:rsidRPr="00014059" w:rsidRDefault="00DD2E5F" w:rsidP="008463EC">
    <w:pPr>
      <w:jc w:val="center"/>
      <w:rPr>
        <w:rFonts w:ascii="Arial" w:hAnsi="Arial" w:cs="Arial"/>
        <w:sz w:val="16"/>
        <w:szCs w:val="16"/>
      </w:rPr>
    </w:pPr>
    <w:r>
      <w:rPr>
        <w:rFonts w:ascii="Arial" w:hAnsi="Arial" w:cs="Arial"/>
        <w:sz w:val="16"/>
        <w:szCs w:val="16"/>
      </w:rPr>
      <w:t xml:space="preserve">  Teléfono (091) 8281483</w:t>
    </w:r>
    <w:r w:rsidR="00D0482B" w:rsidRPr="00014059">
      <w:rPr>
        <w:rFonts w:ascii="Arial" w:hAnsi="Arial" w:cs="Arial"/>
        <w:sz w:val="16"/>
        <w:szCs w:val="16"/>
      </w:rPr>
      <w:t xml:space="preserve"> Línea Gratuita 018000180414                                                                                                                              </w:t>
    </w:r>
  </w:p>
  <w:p w:rsidR="00D0482B" w:rsidRPr="00014059" w:rsidRDefault="007545AB" w:rsidP="00447B61">
    <w:pPr>
      <w:jc w:val="center"/>
      <w:rPr>
        <w:rFonts w:ascii="Arial" w:hAnsi="Arial" w:cs="Arial"/>
        <w:sz w:val="16"/>
        <w:szCs w:val="16"/>
      </w:rPr>
    </w:pPr>
    <w:hyperlink r:id="rId1" w:history="1">
      <w:r w:rsidR="00D0482B" w:rsidRPr="00E22AA6">
        <w:rPr>
          <w:rStyle w:val="Hipervnculo"/>
          <w:rFonts w:ascii="Arial" w:hAnsi="Arial" w:cs="Arial"/>
          <w:sz w:val="16"/>
          <w:szCs w:val="16"/>
        </w:rPr>
        <w:t>www.ucundinamarca.edu.co</w:t>
      </w:r>
    </w:hyperlink>
    <w:r w:rsidR="00D0482B">
      <w:rPr>
        <w:rFonts w:ascii="Arial" w:hAnsi="Arial" w:cs="Arial"/>
        <w:sz w:val="16"/>
        <w:szCs w:val="16"/>
      </w:rPr>
      <w:t xml:space="preserve"> </w:t>
    </w:r>
    <w:r w:rsidR="00D0482B" w:rsidRPr="00014059">
      <w:rPr>
        <w:rFonts w:ascii="Arial" w:hAnsi="Arial" w:cs="Arial"/>
        <w:sz w:val="16"/>
        <w:szCs w:val="16"/>
      </w:rPr>
      <w:t xml:space="preserve">  E-mail: </w:t>
    </w:r>
    <w:hyperlink r:id="rId2" w:history="1">
      <w:r w:rsidR="00D0482B" w:rsidRPr="00E22AA6">
        <w:rPr>
          <w:rStyle w:val="Hipervnculo"/>
          <w:rFonts w:ascii="Arial" w:hAnsi="Arial" w:cs="Arial"/>
          <w:sz w:val="16"/>
          <w:szCs w:val="16"/>
        </w:rPr>
        <w:t>info@ucundinamarca.edu.co</w:t>
      </w:r>
    </w:hyperlink>
    <w:r w:rsidR="00D0482B">
      <w:rPr>
        <w:rFonts w:ascii="Arial" w:hAnsi="Arial" w:cs="Arial"/>
        <w:sz w:val="16"/>
        <w:szCs w:val="16"/>
      </w:rPr>
      <w:t xml:space="preserve"> </w:t>
    </w:r>
  </w:p>
  <w:p w:rsidR="00D0482B" w:rsidRPr="00014059" w:rsidRDefault="00D0482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0482B" w:rsidRPr="00014059" w:rsidRDefault="00D0482B" w:rsidP="00447B61">
    <w:pPr>
      <w:tabs>
        <w:tab w:val="center" w:pos="4419"/>
        <w:tab w:val="right" w:pos="8838"/>
      </w:tabs>
      <w:adjustRightInd w:val="0"/>
      <w:ind w:left="709"/>
      <w:jc w:val="center"/>
      <w:rPr>
        <w:rFonts w:ascii="Arial" w:hAnsi="Arial" w:cs="Arial"/>
        <w:iCs/>
        <w:sz w:val="16"/>
        <w:szCs w:val="16"/>
      </w:rPr>
    </w:pPr>
  </w:p>
  <w:p w:rsidR="00D0482B" w:rsidRPr="00014059" w:rsidRDefault="00D0482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0482B" w:rsidRPr="00014059" w:rsidRDefault="00D0482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AB" w:rsidRDefault="007545AB" w:rsidP="0044036E">
      <w:r>
        <w:separator/>
      </w:r>
    </w:p>
  </w:footnote>
  <w:footnote w:type="continuationSeparator" w:id="0">
    <w:p w:rsidR="007545AB" w:rsidRDefault="007545AB"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Default="00D0482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0482B" w:rsidRPr="00E42895" w:rsidTr="00FA0C3F">
      <w:trPr>
        <w:trHeight w:val="237"/>
        <w:jc w:val="center"/>
      </w:trPr>
      <w:tc>
        <w:tcPr>
          <w:tcW w:w="1002" w:type="dxa"/>
          <w:vMerge w:val="restart"/>
          <w:vAlign w:val="center"/>
        </w:tcPr>
        <w:p w:rsidR="00D0482B" w:rsidRPr="00E42895" w:rsidRDefault="00D0482B"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12" name="Imagen 12"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D0482B" w:rsidRPr="00EB3B8E" w:rsidRDefault="00D0482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0482B" w:rsidRPr="00E42895" w:rsidTr="00FA0C3F">
      <w:trPr>
        <w:trHeight w:val="235"/>
        <w:jc w:val="center"/>
      </w:trPr>
      <w:tc>
        <w:tcPr>
          <w:tcW w:w="1002" w:type="dxa"/>
          <w:vMerge/>
        </w:tcPr>
        <w:p w:rsidR="00D0482B" w:rsidRPr="00E42895" w:rsidRDefault="00D0482B" w:rsidP="00FA0C3F">
          <w:pPr>
            <w:rPr>
              <w:rFonts w:ascii="Arial" w:hAnsi="Arial" w:cs="Arial"/>
              <w:color w:val="000000"/>
              <w:szCs w:val="16"/>
            </w:rPr>
          </w:pP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0482B" w:rsidRPr="00E42895" w:rsidTr="00FA0C3F">
      <w:trPr>
        <w:trHeight w:val="215"/>
        <w:jc w:val="center"/>
      </w:trPr>
      <w:tc>
        <w:tcPr>
          <w:tcW w:w="1002" w:type="dxa"/>
          <w:vMerge/>
        </w:tcPr>
        <w:p w:rsidR="00D0482B" w:rsidRPr="00E42895" w:rsidRDefault="00D0482B" w:rsidP="00FA0C3F">
          <w:pPr>
            <w:rPr>
              <w:rFonts w:ascii="Arial" w:hAnsi="Arial" w:cs="Arial"/>
              <w:color w:val="000000"/>
              <w:szCs w:val="16"/>
            </w:rPr>
          </w:pPr>
        </w:p>
      </w:tc>
      <w:tc>
        <w:tcPr>
          <w:tcW w:w="4937" w:type="dxa"/>
          <w:vMerge w:val="restart"/>
          <w:shd w:val="clear" w:color="auto" w:fill="auto"/>
          <w:vAlign w:val="center"/>
        </w:tcPr>
        <w:p w:rsidR="00D0482B" w:rsidRPr="00EB3B8E" w:rsidRDefault="00D0482B"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0482B" w:rsidRPr="00E42895" w:rsidTr="00FA0C3F">
      <w:trPr>
        <w:trHeight w:val="245"/>
        <w:jc w:val="center"/>
      </w:trPr>
      <w:tc>
        <w:tcPr>
          <w:tcW w:w="1002" w:type="dxa"/>
          <w:vMerge/>
        </w:tcPr>
        <w:p w:rsidR="00D0482B" w:rsidRPr="00E42895" w:rsidRDefault="00D0482B" w:rsidP="00FA0C3F">
          <w:pPr>
            <w:rPr>
              <w:rFonts w:ascii="Arial" w:hAnsi="Arial" w:cs="Arial"/>
              <w:color w:val="000000"/>
              <w:szCs w:val="16"/>
            </w:rPr>
          </w:pPr>
        </w:p>
      </w:tc>
      <w:tc>
        <w:tcPr>
          <w:tcW w:w="4937" w:type="dxa"/>
          <w:vMerge/>
          <w:shd w:val="clear" w:color="auto" w:fill="auto"/>
          <w:vAlign w:val="center"/>
        </w:tcPr>
        <w:p w:rsidR="00D0482B" w:rsidRPr="00EB3B8E" w:rsidRDefault="00D0482B" w:rsidP="00FA0C3F">
          <w:pPr>
            <w:jc w:val="center"/>
            <w:rPr>
              <w:rFonts w:ascii="Arial" w:hAnsi="Arial" w:cs="Arial"/>
              <w:b/>
            </w:rPr>
          </w:pP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C20BEC">
            <w:rPr>
              <w:rStyle w:val="Nmerodepgina"/>
              <w:rFonts w:ascii="Arial" w:hAnsi="Arial" w:cs="Arial"/>
              <w:b/>
              <w:noProof/>
            </w:rPr>
            <w:t>13</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C20BEC">
            <w:rPr>
              <w:rStyle w:val="Nmerodepgina"/>
              <w:rFonts w:ascii="Arial" w:hAnsi="Arial" w:cs="Arial"/>
              <w:b/>
              <w:noProof/>
            </w:rPr>
            <w:t>13</w:t>
          </w:r>
          <w:r>
            <w:rPr>
              <w:rStyle w:val="Nmerodepgina"/>
              <w:rFonts w:ascii="Arial" w:hAnsi="Arial" w:cs="Arial"/>
              <w:b/>
              <w:noProof/>
            </w:rPr>
            <w:fldChar w:fldCharType="end"/>
          </w:r>
        </w:p>
      </w:tc>
    </w:tr>
  </w:tbl>
  <w:p w:rsidR="00D0482B" w:rsidRPr="00B40BF9" w:rsidRDefault="00D0482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305FA3"/>
    <w:multiLevelType w:val="hybridMultilevel"/>
    <w:tmpl w:val="D930AB48"/>
    <w:lvl w:ilvl="0" w:tplc="9D74E782">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5620E3"/>
    <w:multiLevelType w:val="multilevel"/>
    <w:tmpl w:val="75B2BD5E"/>
    <w:numStyleLink w:val="Estiloimportado1"/>
  </w:abstractNum>
  <w:abstractNum w:abstractNumId="11"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14213D"/>
    <w:multiLevelType w:val="hybridMultilevel"/>
    <w:tmpl w:val="D1509A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4138A"/>
    <w:multiLevelType w:val="hybridMultilevel"/>
    <w:tmpl w:val="77E4F7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BB3F60"/>
    <w:multiLevelType w:val="hybridMultilevel"/>
    <w:tmpl w:val="3CA02CD4"/>
    <w:lvl w:ilvl="0" w:tplc="AB649ABA">
      <w:start w:val="2019"/>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1E3290A"/>
    <w:multiLevelType w:val="hybridMultilevel"/>
    <w:tmpl w:val="23ACF3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593B1F"/>
    <w:multiLevelType w:val="hybridMultilevel"/>
    <w:tmpl w:val="EB526D80"/>
    <w:lvl w:ilvl="0" w:tplc="2CE481D0">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CFB0437"/>
    <w:multiLevelType w:val="hybridMultilevel"/>
    <w:tmpl w:val="B1D0277A"/>
    <w:lvl w:ilvl="0" w:tplc="F99A3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B2587F"/>
    <w:multiLevelType w:val="hybridMultilevel"/>
    <w:tmpl w:val="3736A54E"/>
    <w:lvl w:ilvl="0" w:tplc="BF7A55E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1"/>
  </w:num>
  <w:num w:numId="5">
    <w:abstractNumId w:val="5"/>
  </w:num>
  <w:num w:numId="6">
    <w:abstractNumId w:val="12"/>
  </w:num>
  <w:num w:numId="7">
    <w:abstractNumId w:val="8"/>
  </w:num>
  <w:num w:numId="8">
    <w:abstractNumId w:val="11"/>
  </w:num>
  <w:num w:numId="9">
    <w:abstractNumId w:val="9"/>
  </w:num>
  <w:num w:numId="10">
    <w:abstractNumId w:val="0"/>
  </w:num>
  <w:num w:numId="11">
    <w:abstractNumId w:val="16"/>
  </w:num>
  <w:num w:numId="12">
    <w:abstractNumId w:val="6"/>
  </w:num>
  <w:num w:numId="13">
    <w:abstractNumId w:val="20"/>
  </w:num>
  <w:num w:numId="14">
    <w:abstractNumId w:val="22"/>
  </w:num>
  <w:num w:numId="15">
    <w:abstractNumId w:val="19"/>
  </w:num>
  <w:num w:numId="16">
    <w:abstractNumId w:val="7"/>
  </w:num>
  <w:num w:numId="17">
    <w:abstractNumId w:val="17"/>
  </w:num>
  <w:num w:numId="18">
    <w:abstractNumId w:val="23"/>
  </w:num>
  <w:num w:numId="19">
    <w:abstractNumId w:val="3"/>
  </w:num>
  <w:num w:numId="20">
    <w:abstractNumId w:val="18"/>
  </w:num>
  <w:num w:numId="21">
    <w:abstractNumId w:val="13"/>
  </w:num>
  <w:num w:numId="22">
    <w:abstractNumId w:val="14"/>
  </w:num>
  <w:num w:numId="23">
    <w:abstractNumId w:val="25"/>
  </w:num>
  <w:num w:numId="24">
    <w:abstractNumId w:val="2"/>
  </w:num>
  <w:num w:numId="25">
    <w:abstractNumId w:val="10"/>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3238"/>
          </w:tabs>
          <w:ind w:left="5038" w:hanging="360"/>
        </w:pPr>
        <w:rPr>
          <w:rFonts w:hAnsi="Arial Unicode MS"/>
          <w:b/>
          <w:bCs/>
          <w:caps w:val="0"/>
          <w:smallCaps w:val="0"/>
          <w:strike w:val="0"/>
          <w:dstrike w:val="0"/>
          <w:color w:val="000000"/>
          <w:spacing w:val="0"/>
          <w:w w:val="100"/>
          <w:kern w:val="0"/>
          <w:position w:val="0"/>
          <w:highlight w:val="none"/>
          <w:vertAlign w:val="baseline"/>
        </w:rPr>
      </w:lvl>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1A12"/>
    <w:rsid w:val="00035581"/>
    <w:rsid w:val="00035614"/>
    <w:rsid w:val="00045694"/>
    <w:rsid w:val="00090626"/>
    <w:rsid w:val="000969EB"/>
    <w:rsid w:val="000A2328"/>
    <w:rsid w:val="000B622F"/>
    <w:rsid w:val="000D5C54"/>
    <w:rsid w:val="000E6142"/>
    <w:rsid w:val="000F4174"/>
    <w:rsid w:val="000F4315"/>
    <w:rsid w:val="00116C11"/>
    <w:rsid w:val="0012209B"/>
    <w:rsid w:val="0015049B"/>
    <w:rsid w:val="00152E87"/>
    <w:rsid w:val="00166AFA"/>
    <w:rsid w:val="001932E4"/>
    <w:rsid w:val="001C0AC1"/>
    <w:rsid w:val="001C20B7"/>
    <w:rsid w:val="001C711D"/>
    <w:rsid w:val="001D19E1"/>
    <w:rsid w:val="00204554"/>
    <w:rsid w:val="00205309"/>
    <w:rsid w:val="0021626A"/>
    <w:rsid w:val="0021637E"/>
    <w:rsid w:val="00221300"/>
    <w:rsid w:val="00222086"/>
    <w:rsid w:val="00231107"/>
    <w:rsid w:val="002452E5"/>
    <w:rsid w:val="0025575E"/>
    <w:rsid w:val="00265F1F"/>
    <w:rsid w:val="00285A52"/>
    <w:rsid w:val="00292130"/>
    <w:rsid w:val="002955C5"/>
    <w:rsid w:val="002A11A1"/>
    <w:rsid w:val="002A65E8"/>
    <w:rsid w:val="002A7C97"/>
    <w:rsid w:val="002E4D38"/>
    <w:rsid w:val="0033315E"/>
    <w:rsid w:val="003404A3"/>
    <w:rsid w:val="00340A98"/>
    <w:rsid w:val="003862EB"/>
    <w:rsid w:val="003C3574"/>
    <w:rsid w:val="003E007B"/>
    <w:rsid w:val="003E35EA"/>
    <w:rsid w:val="003E6A86"/>
    <w:rsid w:val="00400054"/>
    <w:rsid w:val="00414D5B"/>
    <w:rsid w:val="0044036E"/>
    <w:rsid w:val="00442F6B"/>
    <w:rsid w:val="00447B61"/>
    <w:rsid w:val="00470C47"/>
    <w:rsid w:val="00477117"/>
    <w:rsid w:val="004A758B"/>
    <w:rsid w:val="004D73AA"/>
    <w:rsid w:val="004F3DFD"/>
    <w:rsid w:val="004F4228"/>
    <w:rsid w:val="00507E82"/>
    <w:rsid w:val="00532A49"/>
    <w:rsid w:val="005447E4"/>
    <w:rsid w:val="00566C9B"/>
    <w:rsid w:val="0059706A"/>
    <w:rsid w:val="005A6779"/>
    <w:rsid w:val="005C4A02"/>
    <w:rsid w:val="005F0057"/>
    <w:rsid w:val="00610723"/>
    <w:rsid w:val="00614871"/>
    <w:rsid w:val="006232A8"/>
    <w:rsid w:val="0064412A"/>
    <w:rsid w:val="0064730D"/>
    <w:rsid w:val="00663020"/>
    <w:rsid w:val="00663084"/>
    <w:rsid w:val="00664485"/>
    <w:rsid w:val="00664608"/>
    <w:rsid w:val="0069115C"/>
    <w:rsid w:val="00692CDD"/>
    <w:rsid w:val="006A5715"/>
    <w:rsid w:val="006A7944"/>
    <w:rsid w:val="006C5D4D"/>
    <w:rsid w:val="006F1BF2"/>
    <w:rsid w:val="0070000B"/>
    <w:rsid w:val="007066EF"/>
    <w:rsid w:val="00711960"/>
    <w:rsid w:val="0072011E"/>
    <w:rsid w:val="00727A5C"/>
    <w:rsid w:val="007409BA"/>
    <w:rsid w:val="007452FA"/>
    <w:rsid w:val="007545AB"/>
    <w:rsid w:val="007750CC"/>
    <w:rsid w:val="00777A10"/>
    <w:rsid w:val="00793462"/>
    <w:rsid w:val="007C31B3"/>
    <w:rsid w:val="007C6721"/>
    <w:rsid w:val="007D2922"/>
    <w:rsid w:val="007D59C0"/>
    <w:rsid w:val="007D5F28"/>
    <w:rsid w:val="00800720"/>
    <w:rsid w:val="008059B6"/>
    <w:rsid w:val="00806886"/>
    <w:rsid w:val="008341A8"/>
    <w:rsid w:val="008463EC"/>
    <w:rsid w:val="00846F98"/>
    <w:rsid w:val="00865F1A"/>
    <w:rsid w:val="008716EB"/>
    <w:rsid w:val="008728D2"/>
    <w:rsid w:val="00880382"/>
    <w:rsid w:val="0089161F"/>
    <w:rsid w:val="008A66B4"/>
    <w:rsid w:val="008C0797"/>
    <w:rsid w:val="008C11EF"/>
    <w:rsid w:val="008D19A3"/>
    <w:rsid w:val="008F03BC"/>
    <w:rsid w:val="00904065"/>
    <w:rsid w:val="00911E26"/>
    <w:rsid w:val="009156BC"/>
    <w:rsid w:val="009157A9"/>
    <w:rsid w:val="00917F9B"/>
    <w:rsid w:val="009238BD"/>
    <w:rsid w:val="00932BFB"/>
    <w:rsid w:val="00935C0B"/>
    <w:rsid w:val="00936358"/>
    <w:rsid w:val="00953B68"/>
    <w:rsid w:val="0095467C"/>
    <w:rsid w:val="009706EA"/>
    <w:rsid w:val="0097589F"/>
    <w:rsid w:val="009B1266"/>
    <w:rsid w:val="009C56C3"/>
    <w:rsid w:val="009D2447"/>
    <w:rsid w:val="009D2A64"/>
    <w:rsid w:val="009D3871"/>
    <w:rsid w:val="009F781D"/>
    <w:rsid w:val="00A11A5F"/>
    <w:rsid w:val="00A23479"/>
    <w:rsid w:val="00A32D88"/>
    <w:rsid w:val="00A638CC"/>
    <w:rsid w:val="00A67113"/>
    <w:rsid w:val="00A9037C"/>
    <w:rsid w:val="00A978E3"/>
    <w:rsid w:val="00AB4466"/>
    <w:rsid w:val="00AB7115"/>
    <w:rsid w:val="00AC2A81"/>
    <w:rsid w:val="00AD7E67"/>
    <w:rsid w:val="00B03AD8"/>
    <w:rsid w:val="00B0506D"/>
    <w:rsid w:val="00B40BF9"/>
    <w:rsid w:val="00B41C88"/>
    <w:rsid w:val="00B5349E"/>
    <w:rsid w:val="00B81C47"/>
    <w:rsid w:val="00B86632"/>
    <w:rsid w:val="00B91DD5"/>
    <w:rsid w:val="00BA2F43"/>
    <w:rsid w:val="00BA6693"/>
    <w:rsid w:val="00BB19AA"/>
    <w:rsid w:val="00BD6471"/>
    <w:rsid w:val="00C00F49"/>
    <w:rsid w:val="00C11255"/>
    <w:rsid w:val="00C20BEC"/>
    <w:rsid w:val="00C25823"/>
    <w:rsid w:val="00C31B20"/>
    <w:rsid w:val="00C45A77"/>
    <w:rsid w:val="00C50B79"/>
    <w:rsid w:val="00C52339"/>
    <w:rsid w:val="00C55924"/>
    <w:rsid w:val="00C60B67"/>
    <w:rsid w:val="00C6160C"/>
    <w:rsid w:val="00C71493"/>
    <w:rsid w:val="00CC248C"/>
    <w:rsid w:val="00CD196D"/>
    <w:rsid w:val="00CD60C0"/>
    <w:rsid w:val="00CF17F8"/>
    <w:rsid w:val="00D0482B"/>
    <w:rsid w:val="00D31D3D"/>
    <w:rsid w:val="00D51C02"/>
    <w:rsid w:val="00D57751"/>
    <w:rsid w:val="00D741F8"/>
    <w:rsid w:val="00D77A82"/>
    <w:rsid w:val="00D943A3"/>
    <w:rsid w:val="00D9563C"/>
    <w:rsid w:val="00DA26D1"/>
    <w:rsid w:val="00DA6258"/>
    <w:rsid w:val="00DB5770"/>
    <w:rsid w:val="00DB5BD5"/>
    <w:rsid w:val="00DB6920"/>
    <w:rsid w:val="00DD2E5F"/>
    <w:rsid w:val="00DE00CB"/>
    <w:rsid w:val="00DE377C"/>
    <w:rsid w:val="00DF57AF"/>
    <w:rsid w:val="00E06BF9"/>
    <w:rsid w:val="00E12BA1"/>
    <w:rsid w:val="00E153CF"/>
    <w:rsid w:val="00E22FC5"/>
    <w:rsid w:val="00E253BB"/>
    <w:rsid w:val="00E31CFD"/>
    <w:rsid w:val="00E373C7"/>
    <w:rsid w:val="00E4226B"/>
    <w:rsid w:val="00E42895"/>
    <w:rsid w:val="00E54660"/>
    <w:rsid w:val="00E55AE8"/>
    <w:rsid w:val="00E642E2"/>
    <w:rsid w:val="00E64A0B"/>
    <w:rsid w:val="00E6531E"/>
    <w:rsid w:val="00EA3DCA"/>
    <w:rsid w:val="00EB3B8E"/>
    <w:rsid w:val="00EB60A5"/>
    <w:rsid w:val="00ED5CA4"/>
    <w:rsid w:val="00EF2830"/>
    <w:rsid w:val="00F00023"/>
    <w:rsid w:val="00F11DBC"/>
    <w:rsid w:val="00F568DD"/>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2DF9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871"/>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aliases w:val="VIÑETA,Viñetas,VIÑETAS,Lista vistosa - Énfasis 1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PrrafodelistaCar">
    <w:name w:val="Párrafo de lista Car"/>
    <w:aliases w:val="VIÑETA Car,Viñetas Car,VIÑETAS Car,Lista vistosa - Énfasis 11 Car"/>
    <w:link w:val="Prrafodelista"/>
    <w:locked/>
    <w:rsid w:val="009156BC"/>
    <w:rPr>
      <w:rFonts w:ascii="Times New Roman" w:eastAsia="Times New Roman" w:hAnsi="Times New Roman" w:cs="Times New Roman"/>
      <w:sz w:val="20"/>
      <w:szCs w:val="20"/>
      <w:lang w:val="es-ES" w:eastAsia="es-ES"/>
    </w:rPr>
  </w:style>
  <w:style w:type="paragraph" w:customStyle="1" w:styleId="Default">
    <w:name w:val="Default"/>
    <w:link w:val="DefaultCar"/>
    <w:rsid w:val="009156BC"/>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9156BC"/>
    <w:rPr>
      <w:rFonts w:ascii="Arial" w:eastAsia="Arial Unicode MS" w:hAnsi="Arial" w:cs="Times New Roman"/>
      <w:color w:val="000000"/>
      <w:sz w:val="24"/>
      <w:szCs w:val="24"/>
      <w:u w:color="000000"/>
      <w:lang w:val="es-ES_tradnl" w:eastAsia="es-CO"/>
    </w:rPr>
  </w:style>
  <w:style w:type="numbering" w:customStyle="1" w:styleId="Estiloimportado1">
    <w:name w:val="Estilo importado 1"/>
    <w:rsid w:val="00414D5B"/>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83400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12207390">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575B2-7C25-4074-AE28-317EC6D18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4517</Words>
  <Characters>24845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KELLY JOHANNA PLAZAS VASQUEZ</cp:lastModifiedBy>
  <cp:revision>6</cp:revision>
  <cp:lastPrinted>2019-03-07T19:18:00Z</cp:lastPrinted>
  <dcterms:created xsi:type="dcterms:W3CDTF">2019-07-23T16:44:00Z</dcterms:created>
  <dcterms:modified xsi:type="dcterms:W3CDTF">2019-07-23T20:08:00Z</dcterms:modified>
</cp:coreProperties>
</file>