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03033" w:rsidRPr="00803033">
        <w:rPr>
          <w:rFonts w:ascii="Arial" w:hAnsi="Arial" w:cs="Arial"/>
          <w:b/>
          <w:sz w:val="22"/>
          <w:szCs w:val="22"/>
        </w:rPr>
        <w:t>ADQUIRIR INSUMOS NECESARIOS PARA EL LABORATORIO DE ALIMENTOS DE LA SEDE FUSAGASUGÁ Y EL LABORATORIO DE LÁCTEOS Y LABORATORIO DE CÁRNICOS DE LA SECCIONAL UBATÉ DE</w:t>
      </w:r>
      <w:r w:rsidR="00803033">
        <w:rPr>
          <w:rFonts w:ascii="Arial" w:hAnsi="Arial" w:cs="Arial"/>
          <w:b/>
          <w:sz w:val="22"/>
          <w:szCs w:val="22"/>
        </w:rPr>
        <w:t xml:space="preserve"> LA UNIVERSIDAD DE CUNDINAMARCA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0303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92DD-8F5F-4681-9796-7EE5BF6C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2019-06-06T13:13:00Z</dcterms:created>
  <dcterms:modified xsi:type="dcterms:W3CDTF">2019-06-06T13:13:00Z</dcterms:modified>
</cp:coreProperties>
</file>