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290A94" w:rsidRPr="0067346E" w:rsidRDefault="00290A94" w:rsidP="00E42F00">
      <w:pPr>
        <w:jc w:val="both"/>
        <w:rPr>
          <w:rFonts w:ascii="Arial" w:hAnsi="Arial" w:cs="Arial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AE0C9E">
        <w:rPr>
          <w:rFonts w:ascii="Arial" w:hAnsi="Arial" w:cs="Arial"/>
          <w:sz w:val="22"/>
          <w:szCs w:val="24"/>
        </w:rPr>
        <w:t>06</w:t>
      </w:r>
      <w:r w:rsidR="0067346E">
        <w:rPr>
          <w:rFonts w:ascii="Arial" w:hAnsi="Arial" w:cs="Arial"/>
          <w:sz w:val="22"/>
          <w:szCs w:val="24"/>
        </w:rPr>
        <w:t>-</w:t>
      </w:r>
      <w:r w:rsidR="002C369A">
        <w:rPr>
          <w:rFonts w:ascii="Arial" w:hAnsi="Arial" w:cs="Arial"/>
          <w:sz w:val="22"/>
          <w:szCs w:val="24"/>
        </w:rPr>
        <w:t>07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2C369A" w:rsidRDefault="00CF2199" w:rsidP="001979E2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de </w:t>
      </w:r>
      <w:r w:rsidRPr="00AF7D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2C369A" w:rsidRPr="0047738C">
        <w:rPr>
          <w:rFonts w:ascii="Arial" w:hAnsi="Arial" w:cs="Arial"/>
          <w:b/>
          <w:sz w:val="22"/>
          <w:szCs w:val="22"/>
        </w:rPr>
        <w:t>Prestación del servicio de capacitación en formulación y análisis de indicadores y estadísticas, capacitación en MIPG, cambios en seguridad social y cambios UGPP dirigido al pers</w:t>
      </w:r>
      <w:r w:rsidR="002C369A">
        <w:rPr>
          <w:rFonts w:ascii="Arial" w:hAnsi="Arial" w:cs="Arial"/>
          <w:b/>
          <w:sz w:val="22"/>
          <w:szCs w:val="22"/>
        </w:rPr>
        <w:t xml:space="preserve">onal administrativo de la UDEC. Alcance del objeto: </w:t>
      </w:r>
      <w:r w:rsidR="002C369A" w:rsidRPr="0047738C">
        <w:rPr>
          <w:rFonts w:ascii="Arial" w:hAnsi="Arial" w:cs="Arial"/>
          <w:b/>
          <w:sz w:val="22"/>
          <w:szCs w:val="22"/>
        </w:rPr>
        <w:t>La capacitación comprende los siguientes aspectos: formulación y análisis de indicadores y estadísticas, capacitación en MIPG, cambios en seguridad social y cambios UGPP dirigido al personal administrativo para generar un ambiente laboral sano y productivo y un liderazgo para lograr las metas institucionales frente a la comunidad en general</w:t>
      </w:r>
      <w:r w:rsidR="001979E2" w:rsidRPr="001979E2">
        <w:rPr>
          <w:rFonts w:ascii="Arial" w:hAnsi="Arial" w:cs="Arial"/>
          <w:b/>
          <w:sz w:val="22"/>
          <w:szCs w:val="22"/>
        </w:rPr>
        <w:t>.</w:t>
      </w:r>
      <w:r w:rsidR="004C7F72" w:rsidRPr="00AF7D77">
        <w:rPr>
          <w:rFonts w:ascii="Arial" w:hAnsi="Arial" w:cs="Arial"/>
          <w:b/>
          <w:sz w:val="22"/>
          <w:szCs w:val="22"/>
        </w:rPr>
        <w:t>”,</w:t>
      </w:r>
      <w:r w:rsidR="004C7F72">
        <w:rPr>
          <w:rFonts w:ascii="Arial" w:hAnsi="Arial" w:cs="Arial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7B2C95">
        <w:rPr>
          <w:rFonts w:ascii="Arial" w:hAnsi="Arial" w:cs="Arial"/>
          <w:color w:val="000000"/>
          <w:sz w:val="22"/>
          <w:szCs w:val="22"/>
        </w:rPr>
        <w:t xml:space="preserve">tucional de compras        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</w:t>
      </w:r>
      <w:bookmarkStart w:id="0" w:name="_GoBack"/>
      <w:bookmarkEnd w:id="0"/>
      <w:r w:rsidRPr="00CF2199">
        <w:rPr>
          <w:rFonts w:ascii="Arial" w:hAnsi="Arial" w:cs="Arial"/>
          <w:color w:val="000000"/>
          <w:sz w:val="22"/>
          <w:szCs w:val="22"/>
        </w:rPr>
        <w:t xml:space="preserve">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290A94" w:rsidRDefault="00290A9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290A94" w:rsidRDefault="00290A9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290A94" w:rsidRPr="00CF2199" w:rsidRDefault="00290A9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D663F3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NATURAL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CO" w:eastAsia="es-CO"/>
              </w:rPr>
              <w:t xml:space="preserve">compromiso para contratistas, subcontratistas y proveedores: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diligenciada y suscrita.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val="single"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Formato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Certificado de existencia y representación legal vigente y renovada,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 no deberá tener antecedentes Disciplinarios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Procuraduría General de la Nación.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no deberá tener antecedentes Fiscales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Contraloría General de la República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. La Universidad de Cundinamarca realizará la correspondiente verificación y dejará constancia de la misma.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El proponente no deberá tener antecedentes Judiciales 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Policía Nacional.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(Incluye la inhabilidad que establece el artículo 183 del Código Nacional de Policía y Convivencia)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Proponente.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(La actividad Comercial debe estar actualizada y corresponder al Objeto a contratar).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JURÍDICA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45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s-CO" w:eastAsia="en-US"/>
              </w:rPr>
              <w:t>compromiso para contratistas, subcontratistas y proveedores</w:t>
            </w:r>
            <w:r w:rsidRPr="00D663F3">
              <w:rPr>
                <w:rFonts w:eastAsia="Arial Unicode MS" w:cs="Arial"/>
                <w:b/>
                <w:sz w:val="22"/>
                <w:szCs w:val="22"/>
                <w:bdr w:val="nil"/>
                <w:lang w:val="es-CO" w:eastAsia="en-US"/>
              </w:rPr>
              <w:t xml:space="preserve">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diligenciada y suscrita.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Formato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diligenciados y suscritos por el representante legal.</w:t>
            </w:r>
          </w:p>
        </w:tc>
      </w:tr>
      <w:tr w:rsidR="00D663F3" w:rsidRPr="00D663F3" w:rsidTr="00D01679">
        <w:trPr>
          <w:trHeight w:val="486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existencia y representación legal vigente y renovada,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expedido por la Cámara de Comercio respectiva, en el cual certifique que: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objeto social es afín al requerimiento de la presente invitación;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sociedad está registrada y tiene sucursal en Colombia;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Demostrar un término de vigencia de sociedad del plazo del contrato y un (1) años más;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Haber sido expedido con fecha no mayor a treinta (30) días de antelación a la presentación de la propuesta</w:t>
            </w:r>
          </w:p>
        </w:tc>
      </w:tr>
      <w:tr w:rsidR="00D663F3" w:rsidRPr="00D663F3" w:rsidTr="00D01679">
        <w:trPr>
          <w:trHeight w:val="794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D663F3" w:rsidRPr="00D663F3" w:rsidTr="00D01679">
        <w:trPr>
          <w:trHeight w:val="40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D663F3" w:rsidRPr="00D663F3" w:rsidTr="00D01679">
        <w:trPr>
          <w:trHeight w:val="60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Del Representante legal con fecha de expedición no anterior a treinta (30) días calendario. </w:t>
            </w:r>
          </w:p>
        </w:tc>
      </w:tr>
      <w:tr w:rsidR="00D663F3" w:rsidRPr="00D663F3" w:rsidTr="00D01679">
        <w:trPr>
          <w:trHeight w:val="3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Representante Legal.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La actividad Comercial debe estar actualizada y corresponder al Objeto a contratar.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19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No debe ser superior a un mes a la fecha de la presentación de las cotizaciones. Conforme al Artículo 50 de la ley 789 de 2002.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Dicha certificación puede ser firmada por: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</w:tbl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7B2C95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4F0157">
        <w:rPr>
          <w:rFonts w:ascii="Arial" w:hAnsi="Arial" w:cs="Arial"/>
          <w:sz w:val="16"/>
        </w:rPr>
        <w:t>Nathalia Rodríguez Núñez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D308E0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53" w:rsidRDefault="00D10853" w:rsidP="0044036E">
      <w:r>
        <w:separator/>
      </w:r>
    </w:p>
  </w:endnote>
  <w:endnote w:type="continuationSeparator" w:id="0">
    <w:p w:rsidR="00D10853" w:rsidRDefault="00D1085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53" w:rsidRDefault="00D10853" w:rsidP="0044036E">
      <w:r>
        <w:separator/>
      </w:r>
    </w:p>
  </w:footnote>
  <w:footnote w:type="continuationSeparator" w:id="0">
    <w:p w:rsidR="00D10853" w:rsidRDefault="00D1085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979E2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0A94"/>
    <w:rsid w:val="00294A53"/>
    <w:rsid w:val="00297F9B"/>
    <w:rsid w:val="002A65E8"/>
    <w:rsid w:val="002A7C97"/>
    <w:rsid w:val="002B39AC"/>
    <w:rsid w:val="002C369A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DE3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3157"/>
    <w:rsid w:val="004C7F72"/>
    <w:rsid w:val="004D73AA"/>
    <w:rsid w:val="004F0157"/>
    <w:rsid w:val="004F3DFD"/>
    <w:rsid w:val="004F4228"/>
    <w:rsid w:val="0050122C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B2C95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1175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E0C9E"/>
    <w:rsid w:val="00AF7D77"/>
    <w:rsid w:val="00B03AD8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8D4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08E0"/>
    <w:rsid w:val="00D31D3D"/>
    <w:rsid w:val="00D47A91"/>
    <w:rsid w:val="00D51C02"/>
    <w:rsid w:val="00D57751"/>
    <w:rsid w:val="00D663F3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EF6578"/>
    <w:rsid w:val="00F2791E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66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663F3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D5B2F-86CD-4B31-9377-6E8BD95D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1089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NATHALIA RODRIGUEZ NUÑEZ</cp:lastModifiedBy>
  <cp:revision>9</cp:revision>
  <cp:lastPrinted>2019-02-19T14:48:00Z</cp:lastPrinted>
  <dcterms:created xsi:type="dcterms:W3CDTF">2019-05-31T19:48:00Z</dcterms:created>
  <dcterms:modified xsi:type="dcterms:W3CDTF">2019-06-07T14:36:00Z</dcterms:modified>
</cp:coreProperties>
</file>