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8C0797">
        <w:rPr>
          <w:rFonts w:ascii="Arial" w:hAnsi="Arial" w:cs="Arial"/>
          <w:sz w:val="22"/>
          <w:lang w:val="es-CO"/>
        </w:rPr>
        <w:t>06</w:t>
      </w:r>
      <w:r>
        <w:rPr>
          <w:rFonts w:ascii="Arial" w:hAnsi="Arial" w:cs="Arial"/>
          <w:sz w:val="22"/>
          <w:lang w:val="es-CO"/>
        </w:rPr>
        <w:t>-</w:t>
      </w:r>
      <w:r w:rsidR="008C0797">
        <w:rPr>
          <w:rFonts w:ascii="Arial" w:hAnsi="Arial" w:cs="Arial"/>
          <w:sz w:val="22"/>
          <w:lang w:val="es-CO"/>
        </w:rPr>
        <w:t>06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2754B8">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2754B8">
              <w:rPr>
                <w:rFonts w:ascii="Arial" w:hAnsi="Arial" w:cs="Arial"/>
                <w:b/>
                <w:sz w:val="22"/>
                <w:szCs w:val="22"/>
                <w:lang w:val="es-CO"/>
              </w:rPr>
              <w:t>11</w:t>
            </w:r>
            <w:r w:rsidR="00AC2A81">
              <w:rPr>
                <w:rFonts w:ascii="Arial" w:hAnsi="Arial" w:cs="Arial"/>
                <w:b/>
                <w:sz w:val="22"/>
                <w:szCs w:val="22"/>
                <w:lang w:val="es-CO"/>
              </w:rPr>
              <w:t xml:space="preserve"> de </w:t>
            </w:r>
            <w:r w:rsidR="00D9563C">
              <w:rPr>
                <w:rFonts w:ascii="Arial" w:hAnsi="Arial" w:cs="Arial"/>
                <w:b/>
                <w:sz w:val="22"/>
                <w:szCs w:val="22"/>
                <w:lang w:val="es-CO"/>
              </w:rPr>
              <w:t>JUNIO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9A0642" w:rsidP="00E06BF9">
            <w:pPr>
              <w:tabs>
                <w:tab w:val="left" w:pos="5640"/>
              </w:tabs>
              <w:jc w:val="both"/>
              <w:rPr>
                <w:rFonts w:ascii="Arial" w:hAnsi="Arial" w:cs="Arial"/>
                <w:sz w:val="22"/>
                <w:szCs w:val="22"/>
                <w:lang w:val="es-CO"/>
              </w:rPr>
            </w:pPr>
            <w:bookmarkStart w:id="0" w:name="_GoBack"/>
            <w:r w:rsidRPr="009A0642">
              <w:rPr>
                <w:rFonts w:ascii="Arial" w:hAnsi="Arial" w:cs="Arial"/>
                <w:sz w:val="22"/>
                <w:szCs w:val="22"/>
                <w:lang w:val="es-CO"/>
              </w:rPr>
              <w:t>ADQUIRIR MATERIALES ELECTRONICOS PARA LOS LABORATORIOS, AUDITORIOS, CENTROS EDUCATIVOS Y CENTROS DE CÓMPUTO DE LA UNIVERSIDAD DE CUNDINAMARCA</w:t>
            </w:r>
            <w:r>
              <w:rPr>
                <w:rFonts w:ascii="Arial" w:hAnsi="Arial" w:cs="Arial"/>
                <w:sz w:val="22"/>
                <w:szCs w:val="22"/>
                <w:lang w:val="es-CO"/>
              </w:rPr>
              <w:t>.</w:t>
            </w:r>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9A0642" w:rsidP="009A0642">
            <w:pPr>
              <w:pStyle w:val="Prrafodelista"/>
              <w:ind w:left="0"/>
              <w:jc w:val="both"/>
              <w:rPr>
                <w:rFonts w:ascii="Arial" w:hAnsi="Arial" w:cs="Arial"/>
                <w:sz w:val="22"/>
                <w:szCs w:val="22"/>
                <w:lang w:val="es-CO"/>
              </w:rPr>
            </w:pPr>
            <w:r w:rsidRPr="009A0642">
              <w:rPr>
                <w:rFonts w:ascii="Arial" w:hAnsi="Arial" w:cs="Arial"/>
                <w:sz w:val="22"/>
                <w:szCs w:val="22"/>
                <w:lang w:val="es-CO"/>
              </w:rPr>
              <w:t xml:space="preserve">CUARENTA Y SIETE MILLONES TRESCIENTOS OCHENTA Y TRES MIL CIENTO OCHENTA Y TRES PESOS </w:t>
            </w:r>
            <w:r w:rsidR="00DB5770">
              <w:rPr>
                <w:rFonts w:ascii="Arial" w:hAnsi="Arial" w:cs="Arial"/>
                <w:sz w:val="22"/>
                <w:szCs w:val="22"/>
                <w:lang w:val="es-CO"/>
              </w:rPr>
              <w:t>($</w:t>
            </w:r>
            <w:r>
              <w:rPr>
                <w:rFonts w:ascii="Arial" w:hAnsi="Arial" w:cs="Arial"/>
                <w:sz w:val="22"/>
                <w:szCs w:val="22"/>
                <w:lang w:val="es-CO"/>
              </w:rPr>
              <w:t>47.383.183</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1619" w:type="dxa"/>
        <w:jc w:val="center"/>
        <w:tblLayout w:type="fixed"/>
        <w:tblCellMar>
          <w:left w:w="70" w:type="dxa"/>
          <w:right w:w="70" w:type="dxa"/>
        </w:tblCellMar>
        <w:tblLook w:val="04A0" w:firstRow="1" w:lastRow="0" w:firstColumn="1" w:lastColumn="0" w:noHBand="0" w:noVBand="1"/>
      </w:tblPr>
      <w:tblGrid>
        <w:gridCol w:w="666"/>
        <w:gridCol w:w="2590"/>
        <w:gridCol w:w="997"/>
        <w:gridCol w:w="1134"/>
        <w:gridCol w:w="1134"/>
        <w:gridCol w:w="1134"/>
        <w:gridCol w:w="1276"/>
        <w:gridCol w:w="562"/>
        <w:gridCol w:w="992"/>
        <w:gridCol w:w="1134"/>
      </w:tblGrid>
      <w:tr w:rsidR="002754B8" w:rsidRPr="000E6142" w:rsidTr="002754B8">
        <w:trPr>
          <w:trHeight w:val="600"/>
          <w:jc w:val="center"/>
        </w:trPr>
        <w:tc>
          <w:tcPr>
            <w:tcW w:w="666" w:type="dxa"/>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ITEM</w:t>
            </w:r>
          </w:p>
        </w:tc>
        <w:tc>
          <w:tcPr>
            <w:tcW w:w="2590" w:type="dxa"/>
            <w:tcBorders>
              <w:top w:val="single" w:sz="4" w:space="0" w:color="000000"/>
              <w:left w:val="nil"/>
              <w:bottom w:val="single" w:sz="4" w:space="0" w:color="000000"/>
              <w:right w:val="single" w:sz="4" w:space="0" w:color="000000"/>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DESCRIPCIÓN</w:t>
            </w:r>
          </w:p>
        </w:tc>
        <w:tc>
          <w:tcPr>
            <w:tcW w:w="997" w:type="dxa"/>
            <w:tcBorders>
              <w:top w:val="single" w:sz="4" w:space="0" w:color="000000"/>
              <w:left w:val="nil"/>
              <w:bottom w:val="single" w:sz="4" w:space="0" w:color="000000"/>
              <w:right w:val="single" w:sz="4" w:space="0" w:color="000000"/>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CANTIDAD</w:t>
            </w:r>
          </w:p>
        </w:tc>
        <w:tc>
          <w:tcPr>
            <w:tcW w:w="1134" w:type="dxa"/>
            <w:tcBorders>
              <w:top w:val="single" w:sz="4" w:space="0" w:color="000000"/>
              <w:left w:val="nil"/>
              <w:bottom w:val="single" w:sz="4" w:space="0" w:color="000000"/>
              <w:right w:val="single" w:sz="4" w:space="0" w:color="auto"/>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UNIDAD DE MEDIDA</w:t>
            </w:r>
          </w:p>
        </w:tc>
        <w:tc>
          <w:tcPr>
            <w:tcW w:w="1134" w:type="dxa"/>
            <w:tcBorders>
              <w:top w:val="single" w:sz="4" w:space="0" w:color="auto"/>
              <w:left w:val="single" w:sz="4" w:space="0" w:color="auto"/>
              <w:bottom w:val="single" w:sz="4" w:space="0" w:color="auto"/>
              <w:right w:val="single" w:sz="4" w:space="0" w:color="auto"/>
            </w:tcBorders>
            <w:shd w:val="clear" w:color="000000" w:fill="004846"/>
          </w:tcPr>
          <w:p w:rsidR="002754B8" w:rsidRPr="000E6142" w:rsidRDefault="002754B8" w:rsidP="000E6142">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UNIDAD REGIONAL</w:t>
            </w:r>
          </w:p>
        </w:tc>
        <w:tc>
          <w:tcPr>
            <w:tcW w:w="1134" w:type="dxa"/>
            <w:tcBorders>
              <w:top w:val="single" w:sz="4" w:space="0" w:color="auto"/>
              <w:left w:val="single" w:sz="4" w:space="0" w:color="auto"/>
              <w:bottom w:val="single" w:sz="4" w:space="0" w:color="auto"/>
              <w:right w:val="single" w:sz="4" w:space="0" w:color="auto"/>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 xml:space="preserve">VALOR UNITARIO </w:t>
            </w:r>
          </w:p>
        </w:tc>
        <w:tc>
          <w:tcPr>
            <w:tcW w:w="1276" w:type="dxa"/>
            <w:tcBorders>
              <w:top w:val="single" w:sz="4" w:space="0" w:color="000000"/>
              <w:left w:val="single" w:sz="4" w:space="0" w:color="auto"/>
              <w:bottom w:val="nil"/>
              <w:right w:val="single" w:sz="4" w:space="0" w:color="000000"/>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SUB</w:t>
            </w:r>
            <w:r>
              <w:rPr>
                <w:rFonts w:ascii="Arial" w:hAnsi="Arial" w:cs="Arial"/>
                <w:b/>
                <w:bCs/>
                <w:color w:val="FFFFFF"/>
                <w:sz w:val="22"/>
                <w:szCs w:val="22"/>
                <w:lang w:val="es-CO" w:eastAsia="es-CO"/>
              </w:rPr>
              <w:t xml:space="preserve"> </w:t>
            </w:r>
            <w:r w:rsidRPr="000E6142">
              <w:rPr>
                <w:rFonts w:ascii="Arial" w:hAnsi="Arial" w:cs="Arial"/>
                <w:b/>
                <w:bCs/>
                <w:color w:val="FFFFFF"/>
                <w:sz w:val="22"/>
                <w:szCs w:val="22"/>
                <w:lang w:val="es-CO" w:eastAsia="es-CO"/>
              </w:rPr>
              <w:t>TOTAL</w:t>
            </w:r>
          </w:p>
        </w:tc>
        <w:tc>
          <w:tcPr>
            <w:tcW w:w="562" w:type="dxa"/>
            <w:tcBorders>
              <w:top w:val="single" w:sz="4" w:space="0" w:color="000000"/>
              <w:left w:val="nil"/>
              <w:bottom w:val="nil"/>
              <w:right w:val="single" w:sz="4" w:space="0" w:color="000000"/>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 xml:space="preserve">% IVA </w:t>
            </w:r>
          </w:p>
        </w:tc>
        <w:tc>
          <w:tcPr>
            <w:tcW w:w="992" w:type="dxa"/>
            <w:tcBorders>
              <w:top w:val="single" w:sz="4" w:space="0" w:color="000000"/>
              <w:left w:val="nil"/>
              <w:bottom w:val="nil"/>
              <w:right w:val="single" w:sz="4" w:space="0" w:color="000000"/>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VALOR IVA</w:t>
            </w:r>
          </w:p>
        </w:tc>
        <w:tc>
          <w:tcPr>
            <w:tcW w:w="1134" w:type="dxa"/>
            <w:tcBorders>
              <w:top w:val="single" w:sz="4" w:space="0" w:color="000000"/>
              <w:left w:val="nil"/>
              <w:bottom w:val="nil"/>
              <w:right w:val="single" w:sz="4" w:space="0" w:color="000000"/>
            </w:tcBorders>
            <w:shd w:val="clear" w:color="000000" w:fill="004846"/>
            <w:vAlign w:val="center"/>
            <w:hideMark/>
          </w:tcPr>
          <w:p w:rsidR="002754B8" w:rsidRPr="000E6142" w:rsidRDefault="002754B8" w:rsidP="000E6142">
            <w:pPr>
              <w:jc w:val="center"/>
              <w:rPr>
                <w:rFonts w:ascii="Arial" w:hAnsi="Arial" w:cs="Arial"/>
                <w:b/>
                <w:bCs/>
                <w:color w:val="FFFFFF"/>
                <w:sz w:val="22"/>
                <w:szCs w:val="22"/>
                <w:lang w:val="es-CO" w:eastAsia="es-CO"/>
              </w:rPr>
            </w:pPr>
            <w:r w:rsidRPr="000E6142">
              <w:rPr>
                <w:rFonts w:ascii="Arial" w:hAnsi="Arial" w:cs="Arial"/>
                <w:b/>
                <w:bCs/>
                <w:color w:val="FFFFFF"/>
                <w:sz w:val="22"/>
                <w:szCs w:val="22"/>
                <w:lang w:val="es-CO" w:eastAsia="es-CO"/>
              </w:rPr>
              <w:t>VALOR TOTAL</w:t>
            </w: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lang w:val="es-CO" w:eastAsia="es-CO"/>
              </w:rPr>
            </w:pPr>
            <w:r>
              <w:rPr>
                <w:rFonts w:ascii="Arial" w:hAnsi="Arial" w:cs="Arial"/>
                <w:color w:val="000000"/>
                <w:sz w:val="22"/>
                <w:szCs w:val="22"/>
              </w:rPr>
              <w:t>pilas recargables con cargador paquete por 4 pilas con un cargador</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lang w:val="es-CO" w:eastAsia="es-CO"/>
              </w:rPr>
            </w:pPr>
            <w:r>
              <w:rPr>
                <w:rFonts w:ascii="Arial" w:hAnsi="Arial" w:cs="Arial"/>
                <w:color w:val="000000"/>
                <w:sz w:val="22"/>
                <w:szCs w:val="22"/>
              </w:rPr>
              <w:t>5</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EXTENCIONES DE de 5 mts, color negro o blanco.</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MULTITOMAS. de seis (6) salidas o más, color blanco o negro, con cable de un (1) metro o más</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w:t>
            </w:r>
          </w:p>
        </w:tc>
        <w:tc>
          <w:tcPr>
            <w:tcW w:w="2590" w:type="dxa"/>
            <w:tcBorders>
              <w:top w:val="nil"/>
              <w:left w:val="single" w:sz="4" w:space="0" w:color="000000"/>
              <w:bottom w:val="single" w:sz="4" w:space="0" w:color="auto"/>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CABLES DE RED Color Azul o blanco de 5 metros como minino.</w:t>
            </w:r>
          </w:p>
        </w:tc>
        <w:tc>
          <w:tcPr>
            <w:tcW w:w="997" w:type="dxa"/>
            <w:tcBorders>
              <w:top w:val="nil"/>
              <w:left w:val="single" w:sz="4" w:space="0" w:color="000000"/>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5</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Mouse optico  de diseño parctico, scroll automatico,  conexión con puerto  Usb,  compatibili</w:t>
            </w:r>
            <w:r>
              <w:rPr>
                <w:rFonts w:ascii="Arial" w:hAnsi="Arial" w:cs="Arial"/>
                <w:color w:val="000000"/>
                <w:sz w:val="22"/>
                <w:szCs w:val="22"/>
              </w:rPr>
              <w:lastRenderedPageBreak/>
              <w:t>dad con windows 10, procesasdores pentium o superior.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lastRenderedPageBreak/>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6</w:t>
            </w:r>
          </w:p>
        </w:tc>
        <w:tc>
          <w:tcPr>
            <w:tcW w:w="2590" w:type="dxa"/>
            <w:tcBorders>
              <w:top w:val="single" w:sz="4" w:space="0" w:color="auto"/>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Teclado   estándar, Teclas delgadas para reducción de ruido, Diseño resistente a líquidos, Compatibilidad con la interfaz de puertos USB, Teclas de acceso rápido y compatibilidad con windows 10. </w:t>
            </w: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20</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7</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Disco Duro Interno para  Pc  de 1 TB,   Interfaz SATA de 6 GB, 3.5 pulgadas, Velocidad  7200 rpm</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8</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caja de cable UTP (RED) para exteriores, categoría 6 diseñado para la transmisión de datos a alta velocidad, Cantidad 305 metros de cable,  Flexibilidad suprema. Número de pares: 4 o número de conductores: 8 Material Conductor: cobre sólido pulido, cable blindado para evitar la diafonía.</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CAJA</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9</w:t>
            </w:r>
          </w:p>
        </w:tc>
        <w:tc>
          <w:tcPr>
            <w:tcW w:w="2590" w:type="dxa"/>
            <w:tcBorders>
              <w:top w:val="nil"/>
              <w:left w:val="single" w:sz="4" w:space="0" w:color="000000"/>
              <w:bottom w:val="single" w:sz="4" w:space="0" w:color="auto"/>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Conector RJ45 categoria 6. - PACK  x 100,  Contactos con baño de oro, terminal de 2 puntas para cable multifilar, se ajusta a cable redondo, para aplicaciones de par trenzado sin blindaje.</w:t>
            </w:r>
          </w:p>
        </w:tc>
        <w:tc>
          <w:tcPr>
            <w:tcW w:w="997" w:type="dxa"/>
            <w:tcBorders>
              <w:top w:val="nil"/>
              <w:left w:val="single" w:sz="4" w:space="0" w:color="000000"/>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PAQUETE</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10</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 xml:space="preserve">cable HDMI  X 3 MTS, de alta velocidad en transmision de datos, Compatibilidad con cualquier dispositivo </w:t>
            </w:r>
            <w:r>
              <w:rPr>
                <w:rFonts w:ascii="Arial" w:hAnsi="Arial" w:cs="Arial"/>
                <w:color w:val="000000"/>
                <w:sz w:val="22"/>
                <w:szCs w:val="22"/>
              </w:rPr>
              <w:lastRenderedPageBreak/>
              <w:t>HDMI. Resolución hasta de 1080p</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SEDE FUSAGASUGÁ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85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11</w:t>
            </w:r>
          </w:p>
        </w:tc>
        <w:tc>
          <w:tcPr>
            <w:tcW w:w="2590" w:type="dxa"/>
            <w:tcBorders>
              <w:top w:val="single" w:sz="4" w:space="0" w:color="auto"/>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Caja cable utp categoria 5e: Cobre aleacion para uso exterior, doble encauchetado, ideal para redes, cable de 4 paredes aislante, para aplicación de redes de cableado de datos </w:t>
            </w: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CAJA</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85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12</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Caja cable utp categoria 6a: Cobre aleacion para uso exterior, doble encauchetado, para redes, cable de 4 paredes aislante, para aplicación de redes de cableado de datos </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CAJA</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85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13</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Conectores plug rj45 categoria 5e: Es una interfaz física utilizada para conectar redes de computadoras con cableado estructurado Posee ocho pines o conexiones eléctricas, se usan para crimpar en los extremos del cable para trenzado (UTP).</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PAQUETE</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14</w:t>
            </w:r>
          </w:p>
        </w:tc>
        <w:tc>
          <w:tcPr>
            <w:tcW w:w="2590" w:type="dxa"/>
            <w:tcBorders>
              <w:top w:val="nil"/>
              <w:left w:val="single" w:sz="4" w:space="0" w:color="000000"/>
              <w:bottom w:val="single" w:sz="4" w:space="0" w:color="auto"/>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Conectores plug rj45 categoria 6a: interfaz física utilizada para conectar redes de computadoras con cableado estructurado Posee ocho pines o conexiones eléctricas, se usan para crimpar en los extremos del cable para trenzado (UTP).</w:t>
            </w:r>
          </w:p>
        </w:tc>
        <w:tc>
          <w:tcPr>
            <w:tcW w:w="997" w:type="dxa"/>
            <w:tcBorders>
              <w:top w:val="nil"/>
              <w:left w:val="single" w:sz="4" w:space="0" w:color="000000"/>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PAQUETE</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15</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 xml:space="preserve">Limpia contactos: para contactos electronicos que ayuda a prevenir fallas y mal funcionamiento causador </w:t>
            </w:r>
            <w:r>
              <w:rPr>
                <w:rFonts w:ascii="Arial" w:hAnsi="Arial" w:cs="Arial"/>
                <w:color w:val="000000"/>
                <w:sz w:val="22"/>
                <w:szCs w:val="22"/>
              </w:rPr>
              <w:lastRenderedPageBreak/>
              <w:t>por contaminantes atmosfericos, polvo, pelusa, humedad y huellas digitales </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16</w:t>
            </w:r>
          </w:p>
        </w:tc>
        <w:tc>
          <w:tcPr>
            <w:tcW w:w="2590" w:type="dxa"/>
            <w:tcBorders>
              <w:top w:val="single" w:sz="4" w:space="0" w:color="auto"/>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Kit limpia pantallas: para limpieza de pantallas libre de alcohol, incluye solucion de limpieza, brocha y paño de microfibra</w:t>
            </w: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17</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Memoria ram 8gb ddr3: Capacidad: 8GB,  Pines 240-pin, Factor de forma: DIMM, Velocidad: 1600MHz, Especificaciones de menoria PC3-12800, Tecnologia: DDR3 RAM Nom-EC, Voltaje de alimentacion 1.5V</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18</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de HDMI 4mts o mas</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4</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19</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Funda Protectora Rj45: Material: plastico, Nombre del producto funda para botasRJ45 apto para conectores RJ45, Peso neto:182g, </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4</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PAQUETE</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20</w:t>
            </w:r>
          </w:p>
        </w:tc>
        <w:tc>
          <w:tcPr>
            <w:tcW w:w="2590" w:type="dxa"/>
            <w:tcBorders>
              <w:top w:val="nil"/>
              <w:left w:val="single" w:sz="4" w:space="0" w:color="000000"/>
              <w:bottom w:val="single" w:sz="4" w:space="0" w:color="auto"/>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Ntw Rj45 Netlock Parche Cable Inserto Llave Bloqueo Resisten: Inserto de llave de bloqueo, resistente a la manipulacion. Largo: 5,9, Ancho 0,34 Pulgadas, Alto: 0,24 Pulgadas, Peso:0,02 Libras</w:t>
            </w:r>
          </w:p>
        </w:tc>
        <w:tc>
          <w:tcPr>
            <w:tcW w:w="997" w:type="dxa"/>
            <w:tcBorders>
              <w:top w:val="nil"/>
              <w:left w:val="single" w:sz="4" w:space="0" w:color="000000"/>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20</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PAQUETE</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21</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Limpia contactos 3 en 1. 300ml./10 Onz</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UBATÉ</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22</w:t>
            </w:r>
          </w:p>
        </w:tc>
        <w:tc>
          <w:tcPr>
            <w:tcW w:w="2590" w:type="dxa"/>
            <w:tcBorders>
              <w:top w:val="single" w:sz="4" w:space="0" w:color="auto"/>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Kit limpia pantallas. Con liquido libre de alcohol, con cepillo, paño de microfibra. </w:t>
            </w: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25</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UBATÉ</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23</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Memorias USB 16 GB</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24</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Pasta Térmica. Jeringa de 20 gramos.</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25</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Tarjetas USB 3.0 al adaptador de gráficos HDMI. Soporte de alta definición para resoluciones de hasta 1080p (1920x1080) Concentrador USB 3.0 de 1 puerto</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14</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26</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limpia pantallas (Implementos de Limpieza Hardware</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4</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27</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Espuma para equipos y teclados (Implementos de Limpieza Hardware)</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4</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28</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Mouse (Optico, USB)</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30</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29</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Teclado (USB)</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30</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30</w:t>
            </w:r>
          </w:p>
        </w:tc>
        <w:tc>
          <w:tcPr>
            <w:tcW w:w="2590" w:type="dxa"/>
            <w:tcBorders>
              <w:top w:val="nil"/>
              <w:left w:val="single" w:sz="4" w:space="0" w:color="000000"/>
              <w:bottom w:val="single" w:sz="4" w:space="0" w:color="auto"/>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MULTITOMAS  DE ALTA RESISTENCIA 8 salidas con interruptor general,filtro de linea,rack de 19 pulgadas,fusible de 15 amperios,set de 1,35mts con polo a tierra.</w:t>
            </w:r>
          </w:p>
        </w:tc>
        <w:tc>
          <w:tcPr>
            <w:tcW w:w="997" w:type="dxa"/>
            <w:tcBorders>
              <w:top w:val="nil"/>
              <w:left w:val="single" w:sz="4" w:space="0" w:color="000000"/>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10</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ZIPAQUIRÁ</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31</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EXTENSIONES ELECTRICAS MC 8020 5metros,3conductores polarizado 127v,calibre SJT3 x14AWG(2,08mm)consumo 1,875w,capacidad maxima 15A,frecuencia nominal de 60H.</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ZIPAQUIRÁ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32</w:t>
            </w:r>
          </w:p>
        </w:tc>
        <w:tc>
          <w:tcPr>
            <w:tcW w:w="2590" w:type="dxa"/>
            <w:tcBorders>
              <w:top w:val="single" w:sz="4" w:space="0" w:color="auto"/>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para microfono conexion canon a canon de 15 mts a 20 mts.</w:t>
            </w: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3</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33</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para microfono conexion canon a canon de 25 mts a 30 mts.</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3</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34</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Bateria para pulsometro polar S625X</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26</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114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35</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Cinta antropometrica con escala de 1 a 150 cm, retractil, con un dispositivo metálico en un extremo, con un sistema de resortes que ayudan a estandarizar la tension con que se mide.</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12</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36</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HDMI (10 mts)</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11</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37</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Multitomas (6 puntos, 5 mts)</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8</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38</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Pilas Recargables (AA)</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15</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39</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AUX 2X1 RCA A 3.5MM 15 METROS</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3</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5"/>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40</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cargador de pilas (Cargador Rápido BTY 4 Slot Con Indicador LED Para AA / AAA 14500 10440 6F22 9V Ni-MH / Ni-CD De La Batería Recargable)</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CHÍA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41</w:t>
            </w:r>
          </w:p>
        </w:tc>
        <w:tc>
          <w:tcPr>
            <w:tcW w:w="2590" w:type="dxa"/>
            <w:tcBorders>
              <w:top w:val="nil"/>
              <w:left w:val="single" w:sz="4" w:space="0" w:color="000000"/>
              <w:bottom w:val="single" w:sz="4" w:space="0" w:color="auto"/>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HDMI AUDIO/VIDEO ENCAUCHETADO NEGRO 10 METROS</w:t>
            </w:r>
          </w:p>
        </w:tc>
        <w:tc>
          <w:tcPr>
            <w:tcW w:w="997" w:type="dxa"/>
            <w:tcBorders>
              <w:top w:val="nil"/>
              <w:left w:val="single" w:sz="4" w:space="0" w:color="000000"/>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15</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UBATÉ</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42</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 xml:space="preserve">CABLE HDMI 15 MTS DOBLE FILTRO MALLADO PUNTADORADA • Con blindaje electro magnético y puntas reforzadas. • Cable Ultra HD (4k) HDMI 1.4a / compatible con HDMI 2.0 con Ethernet (conexión de componentes AV con </w:t>
            </w:r>
            <w:r>
              <w:rPr>
                <w:rFonts w:ascii="Arial" w:hAnsi="Arial" w:cs="Arial"/>
                <w:color w:val="000000"/>
                <w:sz w:val="22"/>
                <w:szCs w:val="22"/>
              </w:rPr>
              <w:lastRenderedPageBreak/>
              <w:t>ARC Audio Return Channel / (canal de retorno de audio) y soporte 3D. • Compatible con HDMI 2.0 / Soporte completo de ULTRA HD 4k - 2160p (4096 × 2160 píxeles). • Forrado en fibra y microfibra para alargar la vida útil del producto. • Blindaje para evitar interferencias y fallas en la transmisión de la señal. • Puede transmitir audio digital, video digital, Ethernet, etc. -Video en 4K, tan alta definición que solo se utiliza en las pantallas de cine. • El blindaje a diferencia de los cables de plástico provee mayor resistencia a la tensión, a la torsión y además protege la señal que es transmitida por los cables gracias a que adicional al blindaje físico también tiene blindaje electromagnético. • Es compatible con cualquier dispositivo HDMI. Resolución hasta de 1080p y es compatible con imágenes 3D. El cable HDMI transporte video y audio sin generar diferencias de tiempo.</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lastRenderedPageBreak/>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GIRARDOT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43</w:t>
            </w:r>
          </w:p>
        </w:tc>
        <w:tc>
          <w:tcPr>
            <w:tcW w:w="2590" w:type="dxa"/>
            <w:tcBorders>
              <w:top w:val="single" w:sz="4" w:space="0" w:color="auto"/>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VGA DE ALTA DENSIDAD PARA MONITORES S-VGA • Longitud 15 metros • Doble filtro • Macho Macho de 15 pines. • Textura acanalado</w:t>
            </w: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5</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GIRARDOT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lastRenderedPageBreak/>
              <w:t>44</w:t>
            </w:r>
          </w:p>
        </w:tc>
        <w:tc>
          <w:tcPr>
            <w:tcW w:w="2590" w:type="dxa"/>
            <w:tcBorders>
              <w:top w:val="nil"/>
              <w:left w:val="single" w:sz="4" w:space="0" w:color="000000"/>
              <w:bottom w:val="single" w:sz="4" w:space="0" w:color="auto"/>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XLR - PLUG  1/4 PARA MICROFONO 10 MTS • Conectores: Hembra XLR de 3 pines a estéreo macho de 1/4 " • Longitud: 10 metros • Chaqueta de PVC flexible negra de 6.5 mm OD • Cable de calibre pesado de baja pérdida • Conectores XLR de aleación de zinc chapados en níquel • 22 AWG Conductores • Low-Loss 95% Spiral-Wound Shield</w:t>
            </w:r>
          </w:p>
        </w:tc>
        <w:tc>
          <w:tcPr>
            <w:tcW w:w="997" w:type="dxa"/>
            <w:tcBorders>
              <w:top w:val="nil"/>
              <w:left w:val="single" w:sz="4" w:space="0" w:color="000000"/>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5</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GIRARDOT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5"/>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45</w:t>
            </w:r>
          </w:p>
        </w:tc>
        <w:tc>
          <w:tcPr>
            <w:tcW w:w="2590" w:type="dxa"/>
            <w:tcBorders>
              <w:top w:val="single" w:sz="4" w:space="0" w:color="auto"/>
              <w:left w:val="single" w:sz="4" w:space="0" w:color="auto"/>
              <w:bottom w:val="single" w:sz="4" w:space="0" w:color="auto"/>
              <w:right w:val="single" w:sz="4" w:space="0" w:color="auto"/>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CABLE EXTENSION PLUG 1/4 STEREO 20 MTS • Entrada OEM 24 Cable de instrumento • 1/4" Plug Mono - 1/4" Mono Plug • Straight 1/4" contacto chapado de níquel 6 Metros • Calibre 24 de aleación de cobre-Calad de aluminio y magnesio (CCAM) • Conductor CCAM espiral de blindaje con una cobertura del 80% • Chaqueta de PVC de 6,3 mm de diámetro exterior • Calibre del cable 24 • material del conductor: CCCC • Blindaje 80% • Material de blindaje: CCCC • OD Jacket (mm): 6.3 • Material de revestimiento: CLORURO DE POLIVINILO • Longitud (m): 20 metros</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GIRARDOT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46</w:t>
            </w:r>
          </w:p>
        </w:tc>
        <w:tc>
          <w:tcPr>
            <w:tcW w:w="2590" w:type="dxa"/>
            <w:tcBorders>
              <w:top w:val="single" w:sz="4" w:space="0" w:color="auto"/>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 xml:space="preserve">CARGADOR DE PILAS DOBLE AA Y TRIPLE AAA • Carga cualquier </w:t>
            </w:r>
            <w:r>
              <w:rPr>
                <w:rFonts w:ascii="Arial" w:hAnsi="Arial" w:cs="Arial"/>
                <w:color w:val="000000"/>
                <w:sz w:val="22"/>
                <w:szCs w:val="22"/>
              </w:rPr>
              <w:lastRenderedPageBreak/>
              <w:t>tamaño de baterías. (AAA, AA, C, D, 9V) • 2 canales de carga, puede cargar 2 o 4 pilas • 2 puertos adicionales para cargar dos baterías • 3 indicadores LED • Medidas del producto: 19 x 5 x 9 cm.</w:t>
            </w: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lastRenderedPageBreak/>
              <w:t>3</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 xml:space="preserve">SECCIONAL </w:t>
            </w:r>
            <w:r>
              <w:rPr>
                <w:rFonts w:ascii="Arial" w:hAnsi="Arial" w:cs="Arial"/>
                <w:color w:val="000000"/>
                <w:sz w:val="22"/>
                <w:szCs w:val="22"/>
              </w:rPr>
              <w:lastRenderedPageBreak/>
              <w:t>GIRARDOT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47</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Forros protectores para computadores Protección para equipos 24”. para proteger contra: polvo, huellas, rayos UV, goteos, suciedad y para cuando no esté en uso. Material: Tela Impermeable.</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17</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GIRARDOT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48</w:t>
            </w:r>
          </w:p>
        </w:tc>
        <w:tc>
          <w:tcPr>
            <w:tcW w:w="2590" w:type="dxa"/>
            <w:tcBorders>
              <w:top w:val="nil"/>
              <w:left w:val="single" w:sz="4" w:space="0" w:color="000000"/>
              <w:bottom w:val="single" w:sz="4" w:space="0" w:color="000000"/>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Forros protectores Protección para las pantallas interactivas de 80”. para protegerlos contra: polvo, huellas, rayos UV, goteos, suciedad. Material: Tela Impermeable.</w:t>
            </w:r>
          </w:p>
        </w:tc>
        <w:tc>
          <w:tcPr>
            <w:tcW w:w="997" w:type="dxa"/>
            <w:tcBorders>
              <w:top w:val="nil"/>
              <w:left w:val="single" w:sz="4" w:space="0" w:color="000000"/>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2</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000000"/>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SECCIONAL GIRARDOT</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570"/>
          <w:jc w:val="center"/>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2754B8" w:rsidRPr="000E6142" w:rsidRDefault="002754B8" w:rsidP="002754B8">
            <w:pPr>
              <w:jc w:val="center"/>
              <w:rPr>
                <w:rFonts w:ascii="Arial" w:hAnsi="Arial" w:cs="Arial"/>
                <w:color w:val="000000"/>
                <w:sz w:val="22"/>
                <w:szCs w:val="22"/>
                <w:lang w:val="es-CO" w:eastAsia="es-CO"/>
              </w:rPr>
            </w:pPr>
            <w:r w:rsidRPr="000E6142">
              <w:rPr>
                <w:rFonts w:ascii="Arial" w:hAnsi="Arial" w:cs="Arial"/>
                <w:color w:val="000000"/>
                <w:sz w:val="22"/>
                <w:szCs w:val="22"/>
                <w:lang w:val="es-CO" w:eastAsia="es-CO"/>
              </w:rPr>
              <w:t>49</w:t>
            </w:r>
          </w:p>
        </w:tc>
        <w:tc>
          <w:tcPr>
            <w:tcW w:w="2590" w:type="dxa"/>
            <w:tcBorders>
              <w:top w:val="nil"/>
              <w:left w:val="single" w:sz="4" w:space="0" w:color="000000"/>
              <w:bottom w:val="single" w:sz="4" w:space="0" w:color="auto"/>
              <w:right w:val="single" w:sz="4" w:space="0" w:color="000000"/>
            </w:tcBorders>
            <w:shd w:val="clear" w:color="auto" w:fill="auto"/>
            <w:vAlign w:val="bottom"/>
          </w:tcPr>
          <w:p w:rsidR="002754B8" w:rsidRDefault="002754B8" w:rsidP="002754B8">
            <w:pPr>
              <w:jc w:val="both"/>
              <w:rPr>
                <w:rFonts w:ascii="Arial" w:hAnsi="Arial" w:cs="Arial"/>
                <w:color w:val="000000"/>
                <w:sz w:val="22"/>
                <w:szCs w:val="22"/>
              </w:rPr>
            </w:pPr>
            <w:r>
              <w:rPr>
                <w:rFonts w:ascii="Arial" w:hAnsi="Arial" w:cs="Arial"/>
                <w:color w:val="000000"/>
                <w:sz w:val="22"/>
                <w:szCs w:val="22"/>
              </w:rPr>
              <w:t>Bateria para pulsometro polar RS300X</w:t>
            </w:r>
          </w:p>
        </w:tc>
        <w:tc>
          <w:tcPr>
            <w:tcW w:w="997" w:type="dxa"/>
            <w:tcBorders>
              <w:top w:val="nil"/>
              <w:left w:val="single" w:sz="4" w:space="0" w:color="000000"/>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12</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UNIDAD</w:t>
            </w:r>
          </w:p>
        </w:tc>
        <w:tc>
          <w:tcPr>
            <w:tcW w:w="1134" w:type="dxa"/>
            <w:tcBorders>
              <w:top w:val="nil"/>
              <w:left w:val="nil"/>
              <w:bottom w:val="single" w:sz="4" w:space="0" w:color="auto"/>
              <w:right w:val="single" w:sz="4" w:space="0" w:color="000000"/>
            </w:tcBorders>
            <w:shd w:val="clear" w:color="auto" w:fill="auto"/>
            <w:vAlign w:val="center"/>
          </w:tcPr>
          <w:p w:rsidR="002754B8" w:rsidRDefault="002754B8" w:rsidP="002754B8">
            <w:pPr>
              <w:jc w:val="center"/>
              <w:rPr>
                <w:rFonts w:ascii="Arial" w:hAnsi="Arial" w:cs="Arial"/>
                <w:color w:val="000000"/>
                <w:sz w:val="22"/>
                <w:szCs w:val="22"/>
              </w:rPr>
            </w:pPr>
            <w:r>
              <w:rPr>
                <w:rFonts w:ascii="Arial" w:hAnsi="Arial" w:cs="Arial"/>
                <w:color w:val="000000"/>
                <w:sz w:val="22"/>
                <w:szCs w:val="22"/>
              </w:rPr>
              <w:t>EXTENSIÓN SOACHA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276"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56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992"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c>
          <w:tcPr>
            <w:tcW w:w="1134" w:type="dxa"/>
            <w:tcBorders>
              <w:top w:val="nil"/>
              <w:left w:val="nil"/>
              <w:bottom w:val="single" w:sz="4" w:space="0" w:color="auto"/>
              <w:right w:val="single" w:sz="4" w:space="0" w:color="auto"/>
            </w:tcBorders>
            <w:shd w:val="clear" w:color="auto" w:fill="auto"/>
            <w:noWrap/>
            <w:vAlign w:val="bottom"/>
            <w:hideMark/>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347"/>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754B8" w:rsidRPr="002754B8" w:rsidRDefault="002754B8" w:rsidP="002754B8">
            <w:pPr>
              <w:jc w:val="right"/>
              <w:rPr>
                <w:rFonts w:ascii="Arial" w:hAnsi="Arial" w:cs="Arial"/>
                <w:b/>
                <w:color w:val="000000"/>
                <w:sz w:val="22"/>
                <w:szCs w:val="22"/>
                <w:lang w:val="es-CO" w:eastAsia="es-CO"/>
              </w:rPr>
            </w:pPr>
            <w:r w:rsidRPr="002754B8">
              <w:rPr>
                <w:rFonts w:ascii="Arial" w:hAnsi="Arial" w:cs="Arial"/>
                <w:b/>
                <w:color w:val="000000"/>
                <w:sz w:val="22"/>
                <w:szCs w:val="22"/>
                <w:lang w:val="es-CO" w:eastAsia="es-CO"/>
              </w:rPr>
              <w:t>SUBTOTAL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82"/>
          <w:jc w:val="center"/>
        </w:trPr>
        <w:tc>
          <w:tcPr>
            <w:tcW w:w="104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754B8" w:rsidRPr="002754B8" w:rsidRDefault="002754B8" w:rsidP="002754B8">
            <w:pPr>
              <w:jc w:val="right"/>
              <w:rPr>
                <w:rFonts w:ascii="Arial" w:hAnsi="Arial" w:cs="Arial"/>
                <w:b/>
                <w:color w:val="000000"/>
                <w:sz w:val="22"/>
                <w:szCs w:val="22"/>
                <w:lang w:val="es-CO" w:eastAsia="es-CO"/>
              </w:rPr>
            </w:pPr>
            <w:r w:rsidRPr="002754B8">
              <w:rPr>
                <w:rFonts w:ascii="Arial" w:hAnsi="Arial" w:cs="Arial"/>
                <w:b/>
                <w:color w:val="000000"/>
                <w:sz w:val="22"/>
                <w:szCs w:val="22"/>
                <w:lang w:val="es-CO" w:eastAsia="es-CO"/>
              </w:rPr>
              <w:t>IVA ___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754B8" w:rsidRPr="000E6142" w:rsidRDefault="002754B8" w:rsidP="002754B8">
            <w:pPr>
              <w:jc w:val="center"/>
              <w:rPr>
                <w:rFonts w:ascii="Arial" w:hAnsi="Arial" w:cs="Arial"/>
                <w:color w:val="000000"/>
                <w:sz w:val="22"/>
                <w:szCs w:val="22"/>
                <w:lang w:val="es-CO" w:eastAsia="es-CO"/>
              </w:rPr>
            </w:pPr>
          </w:p>
        </w:tc>
      </w:tr>
      <w:tr w:rsidR="002754B8" w:rsidRPr="000E6142" w:rsidTr="002754B8">
        <w:trPr>
          <w:trHeight w:val="271"/>
          <w:jc w:val="center"/>
        </w:trPr>
        <w:tc>
          <w:tcPr>
            <w:tcW w:w="10485" w:type="dxa"/>
            <w:gridSpan w:val="9"/>
            <w:tcBorders>
              <w:top w:val="nil"/>
              <w:left w:val="single" w:sz="4" w:space="0" w:color="auto"/>
              <w:bottom w:val="single" w:sz="4" w:space="0" w:color="auto"/>
              <w:right w:val="single" w:sz="4" w:space="0" w:color="auto"/>
            </w:tcBorders>
            <w:shd w:val="clear" w:color="auto" w:fill="auto"/>
            <w:vAlign w:val="center"/>
          </w:tcPr>
          <w:p w:rsidR="002754B8" w:rsidRPr="002754B8" w:rsidRDefault="002754B8" w:rsidP="002754B8">
            <w:pPr>
              <w:jc w:val="right"/>
              <w:rPr>
                <w:rFonts w:ascii="Arial" w:hAnsi="Arial" w:cs="Arial"/>
                <w:b/>
                <w:color w:val="000000"/>
                <w:sz w:val="22"/>
                <w:szCs w:val="22"/>
                <w:lang w:val="es-CO" w:eastAsia="es-CO"/>
              </w:rPr>
            </w:pPr>
            <w:r w:rsidRPr="002754B8">
              <w:rPr>
                <w:rFonts w:ascii="Arial" w:hAnsi="Arial" w:cs="Arial"/>
                <w:b/>
                <w:color w:val="000000"/>
                <w:sz w:val="22"/>
                <w:szCs w:val="22"/>
                <w:lang w:val="es-CO" w:eastAsia="es-CO"/>
              </w:rPr>
              <w:t>VALOR TOTAL</w:t>
            </w:r>
          </w:p>
        </w:tc>
        <w:tc>
          <w:tcPr>
            <w:tcW w:w="1134" w:type="dxa"/>
            <w:tcBorders>
              <w:top w:val="nil"/>
              <w:left w:val="nil"/>
              <w:bottom w:val="single" w:sz="4" w:space="0" w:color="auto"/>
              <w:right w:val="single" w:sz="4" w:space="0" w:color="auto"/>
            </w:tcBorders>
            <w:shd w:val="clear" w:color="auto" w:fill="auto"/>
            <w:noWrap/>
            <w:vAlign w:val="bottom"/>
          </w:tcPr>
          <w:p w:rsidR="002754B8" w:rsidRPr="000E6142" w:rsidRDefault="002754B8" w:rsidP="002754B8">
            <w:pPr>
              <w:jc w:val="center"/>
              <w:rPr>
                <w:rFonts w:ascii="Arial" w:hAnsi="Arial" w:cs="Arial"/>
                <w:color w:val="000000"/>
                <w:sz w:val="22"/>
                <w:szCs w:val="22"/>
                <w:lang w:val="es-CO" w:eastAsia="es-CO"/>
              </w:rPr>
            </w:pPr>
          </w:p>
        </w:tc>
      </w:tr>
    </w:tbl>
    <w:p w:rsidR="00BA6693" w:rsidRDefault="00BA6693" w:rsidP="00AC2A81">
      <w:pPr>
        <w:ind w:left="284"/>
        <w:jc w:val="both"/>
        <w:rPr>
          <w:rFonts w:ascii="Arial" w:hAnsi="Arial" w:cs="Arial"/>
          <w:sz w:val="22"/>
          <w:szCs w:val="22"/>
          <w:lang w:val="es-CO"/>
        </w:rPr>
      </w:pPr>
    </w:p>
    <w:p w:rsidR="002754B8" w:rsidRDefault="002754B8"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A0642" w:rsidRPr="009A0642" w:rsidRDefault="009A0642" w:rsidP="009A0642">
            <w:pPr>
              <w:tabs>
                <w:tab w:val="left" w:pos="3784"/>
                <w:tab w:val="center" w:pos="3999"/>
              </w:tabs>
              <w:rPr>
                <w:rFonts w:ascii="Arial" w:hAnsi="Arial" w:cs="Arial"/>
                <w:b/>
                <w:sz w:val="22"/>
                <w:szCs w:val="22"/>
                <w:lang w:val="es-CO"/>
              </w:rPr>
            </w:pPr>
            <w:r w:rsidRPr="009A0642">
              <w:rPr>
                <w:rFonts w:ascii="Arial" w:hAnsi="Arial" w:cs="Arial"/>
                <w:b/>
                <w:sz w:val="22"/>
                <w:szCs w:val="22"/>
                <w:lang w:val="es-CO"/>
              </w:rPr>
              <w:t xml:space="preserve">ALCANCE AL OBJETO: LA ADQUISICIÓN DE LOS COMPONENTES ELECTRÓNICOS SERÁ PARA LOS SIGUIENTES ESPACIOS ACADÉMICOS:  </w:t>
            </w:r>
          </w:p>
          <w:p w:rsidR="009A0642" w:rsidRPr="009A0642" w:rsidRDefault="009A0642" w:rsidP="009A0642">
            <w:pPr>
              <w:tabs>
                <w:tab w:val="left" w:pos="3784"/>
                <w:tab w:val="center" w:pos="3999"/>
              </w:tabs>
              <w:rPr>
                <w:rFonts w:ascii="Arial" w:hAnsi="Arial" w:cs="Arial"/>
                <w:b/>
                <w:sz w:val="22"/>
                <w:szCs w:val="22"/>
                <w:lang w:val="es-CO"/>
              </w:rPr>
            </w:pPr>
            <w:r w:rsidRPr="009A0642">
              <w:rPr>
                <w:rFonts w:ascii="Arial" w:hAnsi="Arial" w:cs="Arial"/>
                <w:b/>
                <w:sz w:val="22"/>
                <w:szCs w:val="22"/>
                <w:lang w:val="es-CO"/>
              </w:rPr>
              <w:t xml:space="preserve">-El centro de recursos educativos y centro de cómputo de la extensión chía. </w:t>
            </w:r>
          </w:p>
          <w:p w:rsidR="009A0642" w:rsidRPr="009A0642" w:rsidRDefault="009A0642" w:rsidP="009A0642">
            <w:pPr>
              <w:tabs>
                <w:tab w:val="left" w:pos="3784"/>
                <w:tab w:val="center" w:pos="3999"/>
              </w:tabs>
              <w:rPr>
                <w:rFonts w:ascii="Arial" w:hAnsi="Arial" w:cs="Arial"/>
                <w:b/>
                <w:sz w:val="22"/>
                <w:szCs w:val="22"/>
                <w:lang w:val="es-CO"/>
              </w:rPr>
            </w:pPr>
            <w:r w:rsidRPr="009A0642">
              <w:rPr>
                <w:rFonts w:ascii="Arial" w:hAnsi="Arial" w:cs="Arial"/>
                <w:b/>
                <w:sz w:val="22"/>
                <w:szCs w:val="22"/>
                <w:lang w:val="es-CO"/>
              </w:rPr>
              <w:t xml:space="preserve">-Los auditorios, el centro de cómputo y laboratorio de ciencias básicas de la sede Fusagasugá  </w:t>
            </w:r>
          </w:p>
          <w:p w:rsidR="009A0642" w:rsidRPr="009A0642" w:rsidRDefault="009A0642" w:rsidP="009A0642">
            <w:pPr>
              <w:tabs>
                <w:tab w:val="left" w:pos="3784"/>
                <w:tab w:val="center" w:pos="3999"/>
              </w:tabs>
              <w:rPr>
                <w:rFonts w:ascii="Arial" w:hAnsi="Arial" w:cs="Arial"/>
                <w:b/>
                <w:sz w:val="22"/>
                <w:szCs w:val="22"/>
                <w:lang w:val="es-CO"/>
              </w:rPr>
            </w:pPr>
            <w:r w:rsidRPr="009A0642">
              <w:rPr>
                <w:rFonts w:ascii="Arial" w:hAnsi="Arial" w:cs="Arial"/>
                <w:b/>
                <w:sz w:val="22"/>
                <w:szCs w:val="22"/>
                <w:lang w:val="es-CO"/>
              </w:rPr>
              <w:t xml:space="preserve">-El laboratorio de idiomas y centro de recursos educativos de la seccional Girardot. </w:t>
            </w:r>
          </w:p>
          <w:p w:rsidR="009A0642" w:rsidRPr="009A0642" w:rsidRDefault="009A0642" w:rsidP="009A0642">
            <w:pPr>
              <w:tabs>
                <w:tab w:val="left" w:pos="3784"/>
                <w:tab w:val="center" w:pos="3999"/>
              </w:tabs>
              <w:rPr>
                <w:rFonts w:ascii="Arial" w:hAnsi="Arial" w:cs="Arial"/>
                <w:b/>
                <w:sz w:val="22"/>
                <w:szCs w:val="22"/>
                <w:lang w:val="es-CO"/>
              </w:rPr>
            </w:pPr>
            <w:r w:rsidRPr="009A0642">
              <w:rPr>
                <w:rFonts w:ascii="Arial" w:hAnsi="Arial" w:cs="Arial"/>
                <w:b/>
                <w:sz w:val="22"/>
                <w:szCs w:val="22"/>
                <w:lang w:val="es-CO"/>
              </w:rPr>
              <w:lastRenderedPageBreak/>
              <w:t xml:space="preserve">-El centro de cómputo, laboratorio de software y centro de recursos educativos de la extensión Soacha. </w:t>
            </w:r>
          </w:p>
          <w:p w:rsidR="009A0642" w:rsidRPr="009A0642" w:rsidRDefault="009A0642" w:rsidP="009A0642">
            <w:pPr>
              <w:tabs>
                <w:tab w:val="left" w:pos="3784"/>
                <w:tab w:val="center" w:pos="3999"/>
              </w:tabs>
              <w:rPr>
                <w:rFonts w:ascii="Arial" w:hAnsi="Arial" w:cs="Arial"/>
                <w:b/>
                <w:sz w:val="22"/>
                <w:szCs w:val="22"/>
                <w:lang w:val="es-CO"/>
              </w:rPr>
            </w:pPr>
            <w:r w:rsidRPr="009A0642">
              <w:rPr>
                <w:rFonts w:ascii="Arial" w:hAnsi="Arial" w:cs="Arial"/>
                <w:b/>
                <w:sz w:val="22"/>
                <w:szCs w:val="22"/>
                <w:lang w:val="es-CO"/>
              </w:rPr>
              <w:t xml:space="preserve">-El centro de recursos educativos y centro de cómputo de la seccional Ubaté. </w:t>
            </w:r>
          </w:p>
          <w:p w:rsidR="00BA6693" w:rsidRPr="0021637E" w:rsidRDefault="009A0642" w:rsidP="009A0642">
            <w:pPr>
              <w:tabs>
                <w:tab w:val="left" w:pos="3784"/>
                <w:tab w:val="center" w:pos="3999"/>
              </w:tabs>
              <w:rPr>
                <w:rFonts w:ascii="Arial" w:hAnsi="Arial" w:cs="Arial"/>
                <w:b/>
                <w:sz w:val="22"/>
                <w:szCs w:val="22"/>
                <w:lang w:val="es-CO"/>
              </w:rPr>
            </w:pPr>
            <w:r w:rsidRPr="009A0642">
              <w:rPr>
                <w:rFonts w:ascii="Arial" w:hAnsi="Arial" w:cs="Arial"/>
                <w:b/>
                <w:sz w:val="22"/>
                <w:szCs w:val="22"/>
                <w:lang w:val="es-CO"/>
              </w:rPr>
              <w:t>-El centro de recursos educativos de la extensión Zipaquirá</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FF0DF0">
        <w:trPr>
          <w:trHeight w:val="1549"/>
          <w:jc w:val="center"/>
        </w:trPr>
        <w:tc>
          <w:tcPr>
            <w:tcW w:w="8215" w:type="dxa"/>
          </w:tcPr>
          <w:p w:rsidR="00BA6693" w:rsidRPr="007452FA" w:rsidRDefault="009A0642" w:rsidP="00FF0DF0">
            <w:pPr>
              <w:jc w:val="both"/>
              <w:rPr>
                <w:rFonts w:ascii="Arial" w:hAnsi="Arial" w:cs="Arial"/>
                <w:sz w:val="22"/>
                <w:szCs w:val="22"/>
                <w:lang w:val="es-CO"/>
              </w:rPr>
            </w:pPr>
            <w:r w:rsidRPr="009A0642">
              <w:rPr>
                <w:rFonts w:ascii="Arial" w:hAnsi="Arial" w:cs="Arial"/>
                <w:sz w:val="22"/>
                <w:szCs w:val="22"/>
                <w:lang w:val="es-CO"/>
              </w:rPr>
              <w:t>El bien deberá ser entregado por el proveedor en las instalaciones de la Universidad de Cundinamarca, sede Fusagasugá, seccional Girardot, extensión Chía y extensión Soacha, de acuerdo a su respectiva distribución, con previa entrada por parte  de la oficina de almacén, dejando como constancia los formatos ABSr013 “recepción de bienes devolutivos y de consumo” y el ABSr017 “comprobante de entrada de elementos devolutivos y de consumo”; en el horario de Lunes a Viernes de 8:30 a.m. a 11:30 a.m. y de 2:30 p.m. a 4:30 p.m. La Universidad no responde por elementos 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A0642" w:rsidP="004A758B">
            <w:pPr>
              <w:jc w:val="both"/>
              <w:rPr>
                <w:rFonts w:ascii="Arial" w:hAnsi="Arial" w:cs="Arial"/>
                <w:sz w:val="22"/>
                <w:szCs w:val="22"/>
                <w:lang w:val="es-CO"/>
              </w:rPr>
            </w:pPr>
            <w:r w:rsidRPr="009A0642">
              <w:rPr>
                <w:rFonts w:ascii="Arial" w:hAnsi="Arial" w:cs="Arial"/>
                <w:sz w:val="22"/>
                <w:szCs w:val="22"/>
                <w:lang w:val="es-CO"/>
              </w:rPr>
              <w:t xml:space="preserve">El plazo de ejecución </w:t>
            </w:r>
            <w:r w:rsidR="002754B8" w:rsidRPr="009A0642">
              <w:rPr>
                <w:rFonts w:ascii="Arial" w:hAnsi="Arial" w:cs="Arial"/>
                <w:sz w:val="22"/>
                <w:szCs w:val="22"/>
                <w:lang w:val="es-CO"/>
              </w:rPr>
              <w:t>podrá</w:t>
            </w:r>
            <w:r w:rsidRPr="009A0642">
              <w:rPr>
                <w:rFonts w:ascii="Arial" w:hAnsi="Arial" w:cs="Arial"/>
                <w:sz w:val="22"/>
                <w:szCs w:val="22"/>
                <w:lang w:val="es-CO"/>
              </w:rPr>
              <w:t xml:space="preserve"> ser hasta de tres (3) meses, contados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2754B8" w:rsidRPr="002754B8" w:rsidRDefault="002754B8" w:rsidP="002754B8">
            <w:pPr>
              <w:pStyle w:val="Prrafodelista"/>
              <w:numPr>
                <w:ilvl w:val="0"/>
                <w:numId w:val="16"/>
              </w:numPr>
              <w:jc w:val="both"/>
              <w:rPr>
                <w:rFonts w:ascii="Arial" w:hAnsi="Arial" w:cs="Arial"/>
                <w:sz w:val="22"/>
                <w:szCs w:val="22"/>
                <w:lang w:val="es-CO"/>
              </w:rPr>
            </w:pPr>
            <w:r w:rsidRPr="002754B8">
              <w:rPr>
                <w:rFonts w:ascii="Arial" w:hAnsi="Arial" w:cs="Arial"/>
                <w:sz w:val="22"/>
                <w:szCs w:val="22"/>
                <w:lang w:val="es-CO"/>
              </w:rPr>
              <w:t>El CONTRATISTA se compromete a contactar al supervisor y al jefe de la Unidad de Apoyo Académico, para la elaboración del cronograma de</w:t>
            </w:r>
            <w:r>
              <w:rPr>
                <w:rFonts w:ascii="Arial" w:hAnsi="Arial" w:cs="Arial"/>
                <w:sz w:val="22"/>
                <w:szCs w:val="22"/>
                <w:lang w:val="es-CO"/>
              </w:rPr>
              <w:t xml:space="preserve"> </w:t>
            </w:r>
            <w:r w:rsidRPr="002754B8">
              <w:rPr>
                <w:rFonts w:ascii="Arial" w:hAnsi="Arial" w:cs="Arial"/>
                <w:sz w:val="22"/>
                <w:szCs w:val="22"/>
                <w:lang w:val="es-CO"/>
              </w:rPr>
              <w:t>entrega, una vez cumplidos los requisitos de perfeccionamiento del contrato.</w:t>
            </w:r>
          </w:p>
          <w:p w:rsidR="002754B8" w:rsidRPr="002754B8" w:rsidRDefault="002754B8" w:rsidP="002754B8">
            <w:pPr>
              <w:pStyle w:val="Prrafodelista"/>
              <w:numPr>
                <w:ilvl w:val="0"/>
                <w:numId w:val="16"/>
              </w:numPr>
              <w:jc w:val="both"/>
              <w:rPr>
                <w:rFonts w:ascii="Arial" w:hAnsi="Arial" w:cs="Arial"/>
                <w:sz w:val="22"/>
                <w:szCs w:val="22"/>
                <w:lang w:val="es-CO"/>
              </w:rPr>
            </w:pPr>
            <w:r w:rsidRPr="002754B8">
              <w:rPr>
                <w:rFonts w:ascii="Arial" w:hAnsi="Arial" w:cs="Arial"/>
                <w:sz w:val="22"/>
                <w:szCs w:val="22"/>
                <w:lang w:val="es-CO"/>
              </w:rPr>
              <w:t>Realizar la entrega del 100% de los elementos en el lugar descrito en el literal Lugar de Ejecución o Lugar de Entrega.</w:t>
            </w:r>
          </w:p>
          <w:p w:rsidR="002754B8" w:rsidRPr="002754B8" w:rsidRDefault="002754B8" w:rsidP="002754B8">
            <w:pPr>
              <w:pStyle w:val="Prrafodelista"/>
              <w:numPr>
                <w:ilvl w:val="0"/>
                <w:numId w:val="16"/>
              </w:numPr>
              <w:jc w:val="both"/>
              <w:rPr>
                <w:rFonts w:ascii="Arial" w:hAnsi="Arial" w:cs="Arial"/>
                <w:sz w:val="22"/>
                <w:szCs w:val="22"/>
                <w:lang w:val="es-CO"/>
              </w:rPr>
            </w:pPr>
            <w:r w:rsidRPr="002754B8">
              <w:rPr>
                <w:rFonts w:ascii="Arial" w:hAnsi="Arial" w:cs="Arial"/>
                <w:sz w:val="22"/>
                <w:szCs w:val="22"/>
                <w:lang w:val="es-CO"/>
              </w:rPr>
              <w:t>Responder por los materiales que presenten partes defectuosas, para lo cual deberán ser cambiados en el término de cinco (5) días hábiles</w:t>
            </w:r>
            <w:r>
              <w:rPr>
                <w:rFonts w:ascii="Arial" w:hAnsi="Arial" w:cs="Arial"/>
                <w:sz w:val="22"/>
                <w:szCs w:val="22"/>
                <w:lang w:val="es-CO"/>
              </w:rPr>
              <w:t xml:space="preserve"> </w:t>
            </w:r>
            <w:r w:rsidRPr="002754B8">
              <w:rPr>
                <w:rFonts w:ascii="Arial" w:hAnsi="Arial" w:cs="Arial"/>
                <w:sz w:val="22"/>
                <w:szCs w:val="22"/>
                <w:lang w:val="es-CO"/>
              </w:rPr>
              <w:t>siguientes a la reclamación por parte de la Universidad de Cundinamarca a través del supervisor.</w:t>
            </w:r>
          </w:p>
          <w:p w:rsidR="002754B8" w:rsidRPr="002754B8" w:rsidRDefault="002754B8" w:rsidP="002754B8">
            <w:pPr>
              <w:pStyle w:val="Prrafodelista"/>
              <w:numPr>
                <w:ilvl w:val="0"/>
                <w:numId w:val="16"/>
              </w:numPr>
              <w:jc w:val="both"/>
              <w:rPr>
                <w:rFonts w:ascii="Arial" w:hAnsi="Arial" w:cs="Arial"/>
                <w:sz w:val="22"/>
                <w:szCs w:val="22"/>
                <w:lang w:val="es-CO"/>
              </w:rPr>
            </w:pPr>
            <w:r w:rsidRPr="002754B8">
              <w:rPr>
                <w:rFonts w:ascii="Arial" w:hAnsi="Arial" w:cs="Arial"/>
                <w:sz w:val="22"/>
                <w:szCs w:val="22"/>
                <w:lang w:val="es-CO"/>
              </w:rPr>
              <w:t>Realizar la entrega de acuerdo al cronograma concertado con el Supervisor y el Jefe de la Unidad de Apoyo Académico.</w:t>
            </w:r>
          </w:p>
          <w:p w:rsidR="00BA6693" w:rsidRPr="002754B8" w:rsidRDefault="002754B8" w:rsidP="002754B8">
            <w:pPr>
              <w:pStyle w:val="Prrafodelista"/>
              <w:numPr>
                <w:ilvl w:val="0"/>
                <w:numId w:val="16"/>
              </w:numPr>
              <w:jc w:val="both"/>
              <w:rPr>
                <w:rFonts w:ascii="Arial" w:hAnsi="Arial" w:cs="Arial"/>
                <w:sz w:val="22"/>
                <w:szCs w:val="22"/>
                <w:lang w:val="es-CO"/>
              </w:rPr>
            </w:pPr>
            <w:r w:rsidRPr="002754B8">
              <w:rPr>
                <w:rFonts w:ascii="Arial" w:hAnsi="Arial" w:cs="Arial"/>
                <w:sz w:val="22"/>
                <w:szCs w:val="22"/>
                <w:lang w:val="es-CO"/>
              </w:rPr>
              <w:t>Todos los costos que se originen por los materiales con partes defectuosas deben ser cubiertos por el CONTRATISTA.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3F" w:rsidRDefault="00FA0C3F" w:rsidP="0044036E">
      <w:r>
        <w:separator/>
      </w:r>
    </w:p>
  </w:endnote>
  <w:endnote w:type="continuationSeparator" w:id="0">
    <w:p w:rsidR="00FA0C3F" w:rsidRDefault="00FA0C3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3F" w:rsidRPr="00014059" w:rsidRDefault="00FA0C3F"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FA0C3F" w:rsidRPr="00014059" w:rsidRDefault="00FA0C3F"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FA0C3F" w:rsidRPr="00014059" w:rsidRDefault="002754B8" w:rsidP="00447B61">
    <w:pPr>
      <w:jc w:val="center"/>
      <w:rPr>
        <w:rFonts w:ascii="Arial" w:hAnsi="Arial" w:cs="Arial"/>
        <w:sz w:val="16"/>
        <w:szCs w:val="16"/>
      </w:rPr>
    </w:pPr>
    <w:hyperlink r:id="rId1" w:history="1">
      <w:r w:rsidR="00FA0C3F" w:rsidRPr="00E22AA6">
        <w:rPr>
          <w:rStyle w:val="Hipervnculo"/>
          <w:rFonts w:ascii="Arial" w:hAnsi="Arial" w:cs="Arial"/>
          <w:sz w:val="16"/>
          <w:szCs w:val="16"/>
        </w:rPr>
        <w:t>www.ucundinamarca.edu.co</w:t>
      </w:r>
    </w:hyperlink>
    <w:r w:rsidR="00FA0C3F">
      <w:rPr>
        <w:rFonts w:ascii="Arial" w:hAnsi="Arial" w:cs="Arial"/>
        <w:sz w:val="16"/>
        <w:szCs w:val="16"/>
      </w:rPr>
      <w:t xml:space="preserve"> </w:t>
    </w:r>
    <w:r w:rsidR="00FA0C3F" w:rsidRPr="00014059">
      <w:rPr>
        <w:rFonts w:ascii="Arial" w:hAnsi="Arial" w:cs="Arial"/>
        <w:sz w:val="16"/>
        <w:szCs w:val="16"/>
      </w:rPr>
      <w:t xml:space="preserve">  E-mail: </w:t>
    </w:r>
    <w:hyperlink r:id="rId2" w:history="1">
      <w:r w:rsidR="00FA0C3F" w:rsidRPr="00E22AA6">
        <w:rPr>
          <w:rStyle w:val="Hipervnculo"/>
          <w:rFonts w:ascii="Arial" w:hAnsi="Arial" w:cs="Arial"/>
          <w:sz w:val="16"/>
          <w:szCs w:val="16"/>
        </w:rPr>
        <w:t>info@ucundinamarca.edu.co</w:t>
      </w:r>
    </w:hyperlink>
    <w:r w:rsidR="00FA0C3F">
      <w:rPr>
        <w:rFonts w:ascii="Arial" w:hAnsi="Arial" w:cs="Arial"/>
        <w:sz w:val="16"/>
        <w:szCs w:val="16"/>
      </w:rPr>
      <w:t xml:space="preserve"> </w:t>
    </w:r>
  </w:p>
  <w:p w:rsidR="00FA0C3F" w:rsidRPr="00014059" w:rsidRDefault="00FA0C3F"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FA0C3F" w:rsidRPr="00014059" w:rsidRDefault="00FA0C3F" w:rsidP="00447B61">
    <w:pPr>
      <w:tabs>
        <w:tab w:val="center" w:pos="4419"/>
        <w:tab w:val="right" w:pos="8838"/>
      </w:tabs>
      <w:adjustRightInd w:val="0"/>
      <w:ind w:left="709"/>
      <w:jc w:val="center"/>
      <w:rPr>
        <w:rFonts w:ascii="Arial" w:hAnsi="Arial" w:cs="Arial"/>
        <w:iCs/>
        <w:sz w:val="16"/>
        <w:szCs w:val="16"/>
      </w:rPr>
    </w:pPr>
  </w:p>
  <w:p w:rsidR="00FA0C3F" w:rsidRPr="00014059" w:rsidRDefault="00FA0C3F"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FA0C3F" w:rsidRPr="00014059" w:rsidRDefault="00FA0C3F"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3F" w:rsidRDefault="00FA0C3F" w:rsidP="0044036E">
      <w:r>
        <w:separator/>
      </w:r>
    </w:p>
  </w:footnote>
  <w:footnote w:type="continuationSeparator" w:id="0">
    <w:p w:rsidR="00FA0C3F" w:rsidRDefault="00FA0C3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C3F" w:rsidRDefault="00FA0C3F"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FA0C3F" w:rsidRPr="00E42895" w:rsidTr="00FA0C3F">
      <w:trPr>
        <w:trHeight w:val="237"/>
        <w:jc w:val="center"/>
      </w:trPr>
      <w:tc>
        <w:tcPr>
          <w:tcW w:w="1002" w:type="dxa"/>
          <w:vMerge w:val="restart"/>
          <w:vAlign w:val="center"/>
        </w:tcPr>
        <w:p w:rsidR="00FA0C3F" w:rsidRPr="00E42895" w:rsidRDefault="00FA0C3F"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FA0C3F" w:rsidRPr="00EB3B8E" w:rsidRDefault="00FA0C3F"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FA0C3F" w:rsidRPr="00EB3B8E" w:rsidRDefault="00FA0C3F"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FA0C3F" w:rsidRPr="00E42895" w:rsidTr="00FA0C3F">
      <w:trPr>
        <w:trHeight w:val="235"/>
        <w:jc w:val="center"/>
      </w:trPr>
      <w:tc>
        <w:tcPr>
          <w:tcW w:w="1002" w:type="dxa"/>
          <w:vMerge/>
        </w:tcPr>
        <w:p w:rsidR="00FA0C3F" w:rsidRPr="00E42895" w:rsidRDefault="00FA0C3F" w:rsidP="00FA0C3F">
          <w:pPr>
            <w:rPr>
              <w:rFonts w:ascii="Arial" w:hAnsi="Arial" w:cs="Arial"/>
              <w:color w:val="000000"/>
              <w:szCs w:val="16"/>
            </w:rPr>
          </w:pPr>
        </w:p>
      </w:tc>
      <w:tc>
        <w:tcPr>
          <w:tcW w:w="4937" w:type="dxa"/>
          <w:shd w:val="clear" w:color="auto" w:fill="auto"/>
          <w:vAlign w:val="center"/>
        </w:tcPr>
        <w:p w:rsidR="00FA0C3F" w:rsidRPr="00EB3B8E" w:rsidRDefault="00FA0C3F"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FA0C3F" w:rsidRPr="00E42895" w:rsidTr="00FA0C3F">
      <w:trPr>
        <w:trHeight w:val="215"/>
        <w:jc w:val="center"/>
      </w:trPr>
      <w:tc>
        <w:tcPr>
          <w:tcW w:w="1002" w:type="dxa"/>
          <w:vMerge/>
        </w:tcPr>
        <w:p w:rsidR="00FA0C3F" w:rsidRPr="00E42895" w:rsidRDefault="00FA0C3F" w:rsidP="00FA0C3F">
          <w:pPr>
            <w:rPr>
              <w:rFonts w:ascii="Arial" w:hAnsi="Arial" w:cs="Arial"/>
              <w:color w:val="000000"/>
              <w:szCs w:val="16"/>
            </w:rPr>
          </w:pPr>
        </w:p>
      </w:tc>
      <w:tc>
        <w:tcPr>
          <w:tcW w:w="4937" w:type="dxa"/>
          <w:vMerge w:val="restart"/>
          <w:shd w:val="clear" w:color="auto" w:fill="auto"/>
          <w:vAlign w:val="center"/>
        </w:tcPr>
        <w:p w:rsidR="00FA0C3F" w:rsidRPr="00EB3B8E" w:rsidRDefault="00FA0C3F"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FA0C3F" w:rsidRPr="00E42895" w:rsidTr="00FA0C3F">
      <w:trPr>
        <w:trHeight w:val="245"/>
        <w:jc w:val="center"/>
      </w:trPr>
      <w:tc>
        <w:tcPr>
          <w:tcW w:w="1002" w:type="dxa"/>
          <w:vMerge/>
        </w:tcPr>
        <w:p w:rsidR="00FA0C3F" w:rsidRPr="00E42895" w:rsidRDefault="00FA0C3F" w:rsidP="00FA0C3F">
          <w:pPr>
            <w:rPr>
              <w:rFonts w:ascii="Arial" w:hAnsi="Arial" w:cs="Arial"/>
              <w:color w:val="000000"/>
              <w:szCs w:val="16"/>
            </w:rPr>
          </w:pPr>
        </w:p>
      </w:tc>
      <w:tc>
        <w:tcPr>
          <w:tcW w:w="4937" w:type="dxa"/>
          <w:vMerge/>
          <w:shd w:val="clear" w:color="auto" w:fill="auto"/>
          <w:vAlign w:val="center"/>
        </w:tcPr>
        <w:p w:rsidR="00FA0C3F" w:rsidRPr="00EB3B8E" w:rsidRDefault="00FA0C3F" w:rsidP="00FA0C3F">
          <w:pPr>
            <w:jc w:val="center"/>
            <w:rPr>
              <w:rFonts w:ascii="Arial" w:hAnsi="Arial" w:cs="Arial"/>
              <w:b/>
            </w:rPr>
          </w:pPr>
        </w:p>
      </w:tc>
      <w:tc>
        <w:tcPr>
          <w:tcW w:w="2434" w:type="dxa"/>
          <w:vAlign w:val="center"/>
        </w:tcPr>
        <w:p w:rsidR="00FA0C3F" w:rsidRPr="00EB3B8E" w:rsidRDefault="00FA0C3F"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2754B8">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2754B8">
            <w:rPr>
              <w:rStyle w:val="Nmerodepgina"/>
              <w:rFonts w:ascii="Arial" w:hAnsi="Arial" w:cs="Arial"/>
              <w:b/>
              <w:noProof/>
            </w:rPr>
            <w:t>14</w:t>
          </w:r>
          <w:r>
            <w:rPr>
              <w:rStyle w:val="Nmerodepgina"/>
              <w:rFonts w:ascii="Arial" w:hAnsi="Arial" w:cs="Arial"/>
              <w:b/>
              <w:noProof/>
            </w:rPr>
            <w:fldChar w:fldCharType="end"/>
          </w:r>
        </w:p>
      </w:tc>
    </w:tr>
  </w:tbl>
  <w:p w:rsidR="00FA0C3F" w:rsidRPr="00B40BF9" w:rsidRDefault="00FA0C3F"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773087"/>
    <w:multiLevelType w:val="hybridMultilevel"/>
    <w:tmpl w:val="D166B4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5581"/>
    <w:rsid w:val="000969EB"/>
    <w:rsid w:val="000D5C54"/>
    <w:rsid w:val="000E6142"/>
    <w:rsid w:val="000F4174"/>
    <w:rsid w:val="000F4315"/>
    <w:rsid w:val="00116C11"/>
    <w:rsid w:val="0015049B"/>
    <w:rsid w:val="00152E87"/>
    <w:rsid w:val="00166AFA"/>
    <w:rsid w:val="001932E4"/>
    <w:rsid w:val="001C0AC1"/>
    <w:rsid w:val="001C20B7"/>
    <w:rsid w:val="001D19E1"/>
    <w:rsid w:val="00204554"/>
    <w:rsid w:val="00205309"/>
    <w:rsid w:val="0021626A"/>
    <w:rsid w:val="0021637E"/>
    <w:rsid w:val="00222086"/>
    <w:rsid w:val="00231107"/>
    <w:rsid w:val="002452E5"/>
    <w:rsid w:val="0025575E"/>
    <w:rsid w:val="00265F1F"/>
    <w:rsid w:val="002754B8"/>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6F1BF2"/>
    <w:rsid w:val="0070000B"/>
    <w:rsid w:val="00711960"/>
    <w:rsid w:val="00727A5C"/>
    <w:rsid w:val="007409BA"/>
    <w:rsid w:val="007452FA"/>
    <w:rsid w:val="007750CC"/>
    <w:rsid w:val="00777A10"/>
    <w:rsid w:val="00793462"/>
    <w:rsid w:val="007C31B3"/>
    <w:rsid w:val="007C6721"/>
    <w:rsid w:val="007D2922"/>
    <w:rsid w:val="007D59C0"/>
    <w:rsid w:val="007D5F28"/>
    <w:rsid w:val="00800720"/>
    <w:rsid w:val="00806886"/>
    <w:rsid w:val="008341A8"/>
    <w:rsid w:val="008463EC"/>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A0642"/>
    <w:rsid w:val="009B1266"/>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9563C"/>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5BBF-26A1-4CC1-8E5D-D3578BB8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2766</Words>
  <Characters>15217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2019-06-07T13:30:00Z</dcterms:created>
  <dcterms:modified xsi:type="dcterms:W3CDTF">2019-06-07T13:30:00Z</dcterms:modified>
</cp:coreProperties>
</file>