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B61" w:rsidRPr="00790312" w:rsidRDefault="00435101" w:rsidP="00447B61">
      <w:pPr>
        <w:tabs>
          <w:tab w:val="left" w:pos="3480"/>
        </w:tabs>
        <w:rPr>
          <w:rFonts w:ascii="Arial" w:hAnsi="Arial" w:cs="Arial"/>
          <w:lang w:val="es-CO"/>
        </w:rPr>
      </w:pPr>
      <w:bookmarkStart w:id="0" w:name="_GoBack"/>
      <w:bookmarkEnd w:id="0"/>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 xml:space="preserve">Por el cual se modifica y ajusta la resolución </w:t>
      </w:r>
      <w:proofErr w:type="spellStart"/>
      <w:r w:rsidRPr="00790312">
        <w:rPr>
          <w:rFonts w:ascii="Arial" w:hAnsi="Arial" w:cs="Arial"/>
          <w:bCs/>
          <w:i/>
          <w:iCs/>
          <w:color w:val="000000"/>
          <w:sz w:val="20"/>
          <w:szCs w:val="20"/>
          <w:lang w:val="es-CO"/>
        </w:rPr>
        <w:t>N°</w:t>
      </w:r>
      <w:proofErr w:type="spellEnd"/>
      <w:r w:rsidRPr="00790312">
        <w:rPr>
          <w:rFonts w:ascii="Arial" w:hAnsi="Arial" w:cs="Arial"/>
          <w:bCs/>
          <w:i/>
          <w:iCs/>
          <w:color w:val="000000"/>
          <w:sz w:val="20"/>
          <w:szCs w:val="20"/>
          <w:lang w:val="es-CO"/>
        </w:rPr>
        <w:t xml:space="preserve">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w:t>
      </w:r>
      <w:proofErr w:type="gramStart"/>
      <w:r w:rsidRPr="00790312">
        <w:rPr>
          <w:rFonts w:ascii="Arial" w:hAnsi="Arial" w:cs="Arial"/>
          <w:sz w:val="20"/>
          <w:szCs w:val="20"/>
          <w:lang w:val="es-CO"/>
        </w:rPr>
        <w:t>ésta</w:t>
      </w:r>
      <w:proofErr w:type="gramEnd"/>
      <w:r w:rsidRPr="00790312">
        <w:rPr>
          <w:rFonts w:ascii="Arial" w:hAnsi="Arial" w:cs="Arial"/>
          <w:sz w:val="20"/>
          <w:szCs w:val="20"/>
          <w:lang w:val="es-CO"/>
        </w:rPr>
        <w:t xml:space="preserve">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w:t>
      </w:r>
      <w:r w:rsidRPr="00790312">
        <w:rPr>
          <w:rFonts w:ascii="Arial" w:eastAsia="Calibri" w:hAnsi="Arial" w:cs="Arial"/>
          <w:sz w:val="20"/>
          <w:szCs w:val="20"/>
          <w:lang w:val="es-CO" w:eastAsia="en-US"/>
        </w:rPr>
        <w:lastRenderedPageBreak/>
        <w:t xml:space="preserve">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w:t>
      </w:r>
      <w:proofErr w:type="spellStart"/>
      <w:r w:rsidRPr="00790312">
        <w:rPr>
          <w:rFonts w:ascii="Arial" w:eastAsia="Calibri" w:hAnsi="Arial" w:cs="Arial"/>
          <w:sz w:val="20"/>
          <w:szCs w:val="20"/>
          <w:lang w:val="es-CO" w:eastAsia="en-US"/>
        </w:rPr>
        <w:t>N°</w:t>
      </w:r>
      <w:proofErr w:type="spellEnd"/>
      <w:r w:rsidRPr="00790312">
        <w:rPr>
          <w:rFonts w:ascii="Arial" w:eastAsia="Calibri" w:hAnsi="Arial" w:cs="Arial"/>
          <w:sz w:val="20"/>
          <w:szCs w:val="20"/>
          <w:lang w:val="es-CO" w:eastAsia="en-US"/>
        </w:rPr>
        <w:t xml:space="preserve">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w:t>
      </w:r>
      <w:proofErr w:type="spellStart"/>
      <w:r w:rsidRPr="00790312">
        <w:rPr>
          <w:rFonts w:ascii="Arial" w:hAnsi="Arial" w:cs="Arial"/>
          <w:sz w:val="20"/>
          <w:szCs w:val="20"/>
          <w:lang w:val="es-CO"/>
        </w:rPr>
        <w:t>clausulas</w:t>
      </w:r>
      <w:proofErr w:type="spellEnd"/>
      <w:r w:rsidRPr="00790312">
        <w:rPr>
          <w:rFonts w:ascii="Arial" w:hAnsi="Arial" w:cs="Arial"/>
          <w:sz w:val="20"/>
          <w:szCs w:val="20"/>
          <w:lang w:val="es-CO"/>
        </w:rPr>
        <w:t xml:space="preserve"> excepcionales al derecho común de caducidad, penal pecuniaria y multas, así como los principios de modificación, interpretación y terminación unilateral. Dará lugar aplicación de las </w:t>
      </w:r>
      <w:proofErr w:type="spellStart"/>
      <w:r w:rsidRPr="00790312">
        <w:rPr>
          <w:rFonts w:ascii="Arial" w:hAnsi="Arial" w:cs="Arial"/>
          <w:sz w:val="20"/>
          <w:szCs w:val="20"/>
          <w:lang w:val="es-CO"/>
        </w:rPr>
        <w:t>clausulas</w:t>
      </w:r>
      <w:proofErr w:type="spellEnd"/>
      <w:r w:rsidRPr="00790312">
        <w:rPr>
          <w:rFonts w:ascii="Arial" w:hAnsi="Arial" w:cs="Arial"/>
          <w:sz w:val="20"/>
          <w:szCs w:val="20"/>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 xml:space="preserve">Mediante la resolución administrativa </w:t>
      </w:r>
      <w:r w:rsidRPr="00790312">
        <w:rPr>
          <w:rFonts w:ascii="Arial" w:hAnsi="Arial" w:cs="Arial"/>
          <w:sz w:val="20"/>
          <w:szCs w:val="20"/>
          <w:lang w:val="es-CO"/>
        </w:rPr>
        <w:lastRenderedPageBreak/>
        <w:t>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w:t>
      </w:r>
      <w:proofErr w:type="spellStart"/>
      <w:r w:rsidRPr="00790312">
        <w:rPr>
          <w:rFonts w:ascii="Arial" w:hAnsi="Arial" w:cs="Arial"/>
          <w:color w:val="000000"/>
          <w:spacing w:val="-2"/>
          <w:sz w:val="20"/>
          <w:szCs w:val="20"/>
          <w:lang w:val="es-CO" w:eastAsia="es-CO"/>
        </w:rPr>
        <w:t>si</w:t>
      </w:r>
      <w:proofErr w:type="spellEnd"/>
      <w:r w:rsidRPr="00790312">
        <w:rPr>
          <w:rFonts w:ascii="Arial" w:hAnsi="Arial" w:cs="Arial"/>
          <w:color w:val="000000"/>
          <w:spacing w:val="-2"/>
          <w:sz w:val="20"/>
          <w:szCs w:val="20"/>
          <w:lang w:val="es-CO" w:eastAsia="es-CO"/>
        </w:rPr>
        <w:t xml:space="preserve"> y podrán aplicarse conforme a las circunstancias en que se desarrolle la Orden Contractual. El pago o la deducción de multas no 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w:t>
      </w:r>
      <w:r w:rsidRPr="00790312">
        <w:rPr>
          <w:rFonts w:ascii="Arial" w:hAnsi="Arial" w:cs="Arial"/>
          <w:b/>
          <w:bCs/>
          <w:sz w:val="20"/>
          <w:szCs w:val="20"/>
          <w:lang w:val="es-CO" w:eastAsia="es-CO"/>
        </w:rPr>
        <w:lastRenderedPageBreak/>
        <w:t xml:space="preserve">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xxxxxxxxxxx</w:t>
            </w:r>
            <w:proofErr w:type="spellEnd"/>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F172F8">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7F6" w:rsidRDefault="008957F6" w:rsidP="0044036E">
      <w:r>
        <w:separator/>
      </w:r>
    </w:p>
  </w:endnote>
  <w:endnote w:type="continuationSeparator" w:id="0">
    <w:p w:rsidR="008957F6" w:rsidRDefault="008957F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957F6"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7F6" w:rsidRDefault="008957F6" w:rsidP="0044036E">
      <w:r>
        <w:separator/>
      </w:r>
    </w:p>
  </w:footnote>
  <w:footnote w:type="continuationSeparator" w:id="0">
    <w:p w:rsidR="008957F6" w:rsidRDefault="008957F6"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 xml:space="preserve">Articulo 36 Requisitos de Pago. Resolución </w:t>
      </w:r>
      <w:proofErr w:type="spellStart"/>
      <w:r>
        <w:rPr>
          <w:lang w:val="es-CO"/>
        </w:rPr>
        <w:t>N°</w:t>
      </w:r>
      <w:proofErr w:type="spellEnd"/>
      <w:r>
        <w:rPr>
          <w:lang w:val="es-CO"/>
        </w:rPr>
        <w:t xml:space="preserve">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D57EB">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BD57EB">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C1431"/>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957F6"/>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172F8"/>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3849-45C7-4F12-8F94-E5D1B114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Nathalia Rodriguez Nuñez</cp:lastModifiedBy>
  <cp:revision>3</cp:revision>
  <cp:lastPrinted>2019-06-12T19:35:00Z</cp:lastPrinted>
  <dcterms:created xsi:type="dcterms:W3CDTF">2019-07-30T14:29:00Z</dcterms:created>
  <dcterms:modified xsi:type="dcterms:W3CDTF">2019-08-30T16:06:00Z</dcterms:modified>
</cp:coreProperties>
</file>