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6E04D4" w:rsidP="004A758B">
      <w:pPr>
        <w:rPr>
          <w:rFonts w:ascii="Arial" w:hAnsi="Arial" w:cs="Arial"/>
          <w:lang w:val="es-CO"/>
        </w:rPr>
      </w:pPr>
      <w:r>
        <w:rPr>
          <w:rFonts w:ascii="Arial" w:hAnsi="Arial" w:cs="Arial"/>
          <w:sz w:val="22"/>
          <w:lang w:val="es-CO"/>
        </w:rPr>
        <w:t>2019-04-24</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7E0250"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1F3F8F">
            <w:pPr>
              <w:jc w:val="both"/>
              <w:rPr>
                <w:rFonts w:ascii="Arial" w:hAnsi="Arial" w:cs="Arial"/>
                <w:b/>
                <w:sz w:val="22"/>
                <w:szCs w:val="22"/>
                <w:lang w:val="es-CO"/>
              </w:rPr>
            </w:pPr>
            <w:r w:rsidRPr="007452FA">
              <w:rPr>
                <w:rFonts w:ascii="Arial" w:hAnsi="Arial" w:cs="Arial"/>
                <w:b/>
                <w:sz w:val="22"/>
                <w:szCs w:val="22"/>
                <w:lang w:val="es-CO"/>
              </w:rPr>
              <w:t>Fecha:</w:t>
            </w:r>
            <w:r w:rsidR="00112B1D">
              <w:rPr>
                <w:rFonts w:ascii="Arial" w:hAnsi="Arial" w:cs="Arial"/>
                <w:b/>
                <w:sz w:val="22"/>
                <w:szCs w:val="22"/>
                <w:lang w:val="es-CO"/>
              </w:rPr>
              <w:t xml:space="preserve"> 26</w:t>
            </w:r>
            <w:r w:rsidR="009B35E3">
              <w:rPr>
                <w:rFonts w:ascii="Arial" w:hAnsi="Arial" w:cs="Arial"/>
                <w:b/>
                <w:sz w:val="22"/>
                <w:szCs w:val="22"/>
                <w:lang w:val="es-CO"/>
              </w:rPr>
              <w:t xml:space="preserve"> de </w:t>
            </w:r>
            <w:r w:rsidR="001F3F8F">
              <w:rPr>
                <w:rFonts w:ascii="Arial" w:hAnsi="Arial" w:cs="Arial"/>
                <w:b/>
                <w:sz w:val="22"/>
                <w:szCs w:val="22"/>
                <w:lang w:val="es-CO"/>
              </w:rPr>
              <w:t>abril</w:t>
            </w:r>
            <w:r w:rsidR="009B35E3">
              <w:rPr>
                <w:rFonts w:ascii="Arial" w:hAnsi="Arial" w:cs="Arial"/>
                <w:b/>
                <w:sz w:val="22"/>
                <w:szCs w:val="22"/>
                <w:lang w:val="es-CO"/>
              </w:rPr>
              <w:t xml:space="preserve"> de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313F27">
              <w:rPr>
                <w:rFonts w:ascii="Arial" w:hAnsi="Arial" w:cs="Arial"/>
                <w:b/>
                <w:sz w:val="22"/>
                <w:szCs w:val="22"/>
                <w:lang w:val="es-CO"/>
              </w:rPr>
              <w:t xml:space="preserve"> 04</w:t>
            </w:r>
            <w:r w:rsidR="00306C93">
              <w:rPr>
                <w:rFonts w:ascii="Arial" w:hAnsi="Arial" w:cs="Arial"/>
                <w:b/>
                <w:sz w:val="22"/>
                <w:szCs w:val="22"/>
                <w:lang w:val="es-CO"/>
              </w:rPr>
              <w:t xml:space="preserve">:00 </w:t>
            </w:r>
            <w:r w:rsidR="00313F27">
              <w:rPr>
                <w:rFonts w:ascii="Arial" w:hAnsi="Arial" w:cs="Arial"/>
                <w:b/>
                <w:sz w:val="22"/>
                <w:szCs w:val="22"/>
                <w:lang w:val="es-CO"/>
              </w:rPr>
              <w:t>p.</w:t>
            </w:r>
            <w:r w:rsidR="009B35E3">
              <w:rPr>
                <w:rFonts w:ascii="Arial" w:hAnsi="Arial" w:cs="Arial"/>
                <w:b/>
                <w:sz w:val="22"/>
                <w:szCs w:val="22"/>
                <w:lang w:val="es-CO"/>
              </w:rPr>
              <w:t>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7452FA" w:rsidRDefault="00687CAA" w:rsidP="003B5916">
            <w:pPr>
              <w:tabs>
                <w:tab w:val="left" w:pos="5640"/>
              </w:tabs>
              <w:jc w:val="both"/>
              <w:rPr>
                <w:rFonts w:ascii="Arial" w:hAnsi="Arial" w:cs="Arial"/>
                <w:sz w:val="22"/>
                <w:szCs w:val="22"/>
                <w:lang w:val="es-CO"/>
              </w:rPr>
            </w:pPr>
            <w:r w:rsidRPr="00687CAA">
              <w:rPr>
                <w:rFonts w:ascii="Arial" w:hAnsi="Arial" w:cs="Arial"/>
                <w:sz w:val="22"/>
                <w:szCs w:val="22"/>
                <w:lang w:val="es-CO"/>
              </w:rPr>
              <w:t xml:space="preserve">BANNERS INFORMATIVOS DE 310 X 240 PIXELES EN UN MEDIO DE COMUNICACIÓN WEB QUE PERMITAN POSICIONAR LA INSTITUCIÓN </w:t>
            </w:r>
            <w:r>
              <w:rPr>
                <w:rFonts w:ascii="Arial" w:hAnsi="Arial" w:cs="Arial"/>
                <w:sz w:val="22"/>
                <w:szCs w:val="22"/>
                <w:lang w:val="es-CO"/>
              </w:rPr>
              <w:t>EN ESTE MEDIO DE COMUNICACIÓN</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061541" w:rsidP="00061541">
            <w:pPr>
              <w:jc w:val="both"/>
              <w:rPr>
                <w:rFonts w:ascii="Arial" w:hAnsi="Arial" w:cs="Arial"/>
                <w:sz w:val="22"/>
                <w:szCs w:val="22"/>
                <w:lang w:val="es-CO"/>
              </w:rPr>
            </w:pPr>
            <w:r w:rsidRPr="00061541">
              <w:rPr>
                <w:rFonts w:ascii="Arial" w:hAnsi="Arial" w:cs="Arial"/>
                <w:sz w:val="22"/>
                <w:szCs w:val="22"/>
                <w:lang w:val="es-CO"/>
              </w:rPr>
              <w:t xml:space="preserve">SIETE MILLONES SETECIENTOS TREINTA Y </w:t>
            </w:r>
            <w:r>
              <w:rPr>
                <w:rFonts w:ascii="Arial" w:hAnsi="Arial" w:cs="Arial"/>
                <w:sz w:val="22"/>
                <w:szCs w:val="22"/>
                <w:lang w:val="es-CO"/>
              </w:rPr>
              <w:t>SIETE MIL NOVENTA Y CUATRO</w:t>
            </w:r>
            <w:r w:rsidR="00031D58">
              <w:rPr>
                <w:rFonts w:ascii="Arial" w:hAnsi="Arial" w:cs="Arial"/>
                <w:sz w:val="22"/>
                <w:szCs w:val="22"/>
                <w:lang w:val="es-CO"/>
              </w:rPr>
              <w:t xml:space="preserve"> PESOS</w:t>
            </w:r>
            <w:r w:rsidRPr="00061541">
              <w:rPr>
                <w:rFonts w:ascii="Arial" w:hAnsi="Arial" w:cs="Arial"/>
                <w:sz w:val="22"/>
                <w:szCs w:val="22"/>
                <w:lang w:val="es-CO"/>
              </w:rPr>
              <w:t xml:space="preserve"> </w:t>
            </w:r>
            <w:r w:rsidR="00392661">
              <w:rPr>
                <w:rFonts w:ascii="Arial" w:hAnsi="Arial" w:cs="Arial"/>
                <w:sz w:val="22"/>
                <w:szCs w:val="22"/>
                <w:lang w:val="es-CO"/>
              </w:rPr>
              <w:t>(</w:t>
            </w:r>
            <w:r w:rsidR="008354EE">
              <w:rPr>
                <w:rFonts w:ascii="Arial" w:hAnsi="Arial" w:cs="Arial"/>
                <w:sz w:val="22"/>
                <w:szCs w:val="22"/>
                <w:lang w:val="es-CO"/>
              </w:rPr>
              <w:t>$</w:t>
            </w:r>
            <w:r w:rsidRPr="00061541">
              <w:rPr>
                <w:rFonts w:ascii="Arial" w:hAnsi="Arial" w:cs="Arial"/>
                <w:sz w:val="22"/>
                <w:szCs w:val="22"/>
                <w:lang w:val="es-CO"/>
              </w:rPr>
              <w:t>7.737.094</w:t>
            </w:r>
            <w:r w:rsidR="00392661">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EE6AAF" w:rsidRDefault="00BA6693" w:rsidP="00EE6AAF">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w:t>
      </w:r>
      <w:r w:rsidR="004231FE">
        <w:rPr>
          <w:rFonts w:ascii="Arial" w:hAnsi="Arial" w:cs="Arial"/>
          <w:b/>
          <w:sz w:val="22"/>
          <w:szCs w:val="22"/>
          <w:lang w:val="es-CO"/>
        </w:rPr>
        <w:t>CNICAS DEL BIEN, SERVICIO U OBRA</w:t>
      </w:r>
    </w:p>
    <w:p w:rsidR="00EE6AAF" w:rsidRPr="004A5964" w:rsidRDefault="00EE6AAF" w:rsidP="00EE6AAF">
      <w:pPr>
        <w:pStyle w:val="Prrafodelista"/>
        <w:ind w:left="284"/>
        <w:jc w:val="both"/>
        <w:rPr>
          <w:rFonts w:ascii="Arial" w:hAnsi="Arial" w:cs="Arial"/>
          <w:b/>
          <w:sz w:val="22"/>
          <w:szCs w:val="22"/>
          <w:u w:val="single"/>
          <w:lang w:val="es-CO"/>
        </w:rPr>
      </w:pPr>
    </w:p>
    <w:tbl>
      <w:tblPr>
        <w:tblW w:w="10206" w:type="dxa"/>
        <w:tblInd w:w="-856" w:type="dxa"/>
        <w:tblCellMar>
          <w:left w:w="70" w:type="dxa"/>
          <w:right w:w="70" w:type="dxa"/>
        </w:tblCellMar>
        <w:tblLook w:val="04A0" w:firstRow="1" w:lastRow="0" w:firstColumn="1" w:lastColumn="0" w:noHBand="0" w:noVBand="1"/>
      </w:tblPr>
      <w:tblGrid>
        <w:gridCol w:w="666"/>
        <w:gridCol w:w="3020"/>
        <w:gridCol w:w="1289"/>
        <w:gridCol w:w="1304"/>
        <w:gridCol w:w="25"/>
        <w:gridCol w:w="1313"/>
        <w:gridCol w:w="76"/>
        <w:gridCol w:w="588"/>
        <w:gridCol w:w="297"/>
        <w:gridCol w:w="639"/>
        <w:gridCol w:w="989"/>
      </w:tblGrid>
      <w:tr w:rsidR="00A826B7" w:rsidRPr="008B73E4" w:rsidTr="00C8326F">
        <w:trPr>
          <w:trHeight w:val="560"/>
        </w:trPr>
        <w:tc>
          <w:tcPr>
            <w:tcW w:w="66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826B7" w:rsidRPr="008B73E4" w:rsidRDefault="00A826B7" w:rsidP="00A826B7">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ITEM</w:t>
            </w:r>
          </w:p>
        </w:tc>
        <w:tc>
          <w:tcPr>
            <w:tcW w:w="30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826B7" w:rsidRPr="008B73E4" w:rsidRDefault="00A826B7" w:rsidP="00A826B7">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DESCRIPCION</w:t>
            </w:r>
          </w:p>
        </w:tc>
        <w:tc>
          <w:tcPr>
            <w:tcW w:w="128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826B7" w:rsidRPr="008B73E4" w:rsidRDefault="00A826B7" w:rsidP="00A826B7">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CANTIDAD</w:t>
            </w:r>
          </w:p>
        </w:tc>
        <w:tc>
          <w:tcPr>
            <w:tcW w:w="13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826B7" w:rsidRPr="008B73E4" w:rsidRDefault="00A826B7" w:rsidP="00A826B7">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VALOR UNITARIO</w:t>
            </w:r>
          </w:p>
        </w:tc>
        <w:tc>
          <w:tcPr>
            <w:tcW w:w="1338"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rsidR="00A826B7" w:rsidRPr="008B73E4" w:rsidRDefault="00A826B7" w:rsidP="00A826B7">
            <w:pPr>
              <w:jc w:val="center"/>
              <w:rPr>
                <w:rFonts w:ascii="Arial" w:hAnsi="Arial" w:cs="Arial"/>
                <w:b/>
                <w:bCs/>
                <w:color w:val="000000"/>
                <w:sz w:val="22"/>
                <w:szCs w:val="22"/>
                <w:lang w:val="es-CO" w:eastAsia="es-CO"/>
              </w:rPr>
            </w:pPr>
            <w:r>
              <w:rPr>
                <w:rFonts w:ascii="Arial" w:hAnsi="Arial" w:cs="Arial"/>
                <w:b/>
                <w:bCs/>
                <w:color w:val="000000"/>
                <w:sz w:val="22"/>
                <w:szCs w:val="22"/>
                <w:lang w:val="es-CO" w:eastAsia="es-CO"/>
              </w:rPr>
              <w:t>SUBTOTAL</w:t>
            </w:r>
          </w:p>
        </w:tc>
        <w:tc>
          <w:tcPr>
            <w:tcW w:w="664"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rsidR="00A826B7" w:rsidRPr="008B73E4" w:rsidRDefault="00A826B7" w:rsidP="00A826B7">
            <w:pPr>
              <w:jc w:val="center"/>
              <w:rPr>
                <w:rFonts w:ascii="Arial" w:hAnsi="Arial" w:cs="Arial"/>
                <w:b/>
                <w:bCs/>
                <w:color w:val="000000"/>
                <w:sz w:val="22"/>
                <w:szCs w:val="22"/>
                <w:lang w:val="es-CO" w:eastAsia="es-CO"/>
              </w:rPr>
            </w:pPr>
            <w:r>
              <w:rPr>
                <w:rFonts w:ascii="Arial" w:hAnsi="Arial" w:cs="Arial"/>
                <w:b/>
                <w:bCs/>
                <w:color w:val="000000"/>
                <w:sz w:val="22"/>
                <w:szCs w:val="22"/>
                <w:lang w:val="es-CO" w:eastAsia="es-CO"/>
              </w:rPr>
              <w:t xml:space="preserve"> % </w:t>
            </w:r>
            <w:r w:rsidRPr="008B73E4">
              <w:rPr>
                <w:rFonts w:ascii="Arial" w:hAnsi="Arial" w:cs="Arial"/>
                <w:b/>
                <w:bCs/>
                <w:color w:val="000000"/>
                <w:sz w:val="22"/>
                <w:szCs w:val="22"/>
                <w:lang w:val="es-CO" w:eastAsia="es-CO"/>
              </w:rPr>
              <w:t>IVA</w:t>
            </w:r>
          </w:p>
        </w:tc>
        <w:tc>
          <w:tcPr>
            <w:tcW w:w="936" w:type="dxa"/>
            <w:gridSpan w:val="2"/>
            <w:tcBorders>
              <w:top w:val="single" w:sz="4" w:space="0" w:color="auto"/>
              <w:left w:val="single" w:sz="4" w:space="0" w:color="auto"/>
              <w:bottom w:val="single" w:sz="4" w:space="0" w:color="auto"/>
              <w:right w:val="single" w:sz="4" w:space="0" w:color="auto"/>
            </w:tcBorders>
            <w:shd w:val="clear" w:color="000000" w:fill="D9D9D9"/>
          </w:tcPr>
          <w:p w:rsidR="00A826B7" w:rsidRPr="008B73E4" w:rsidRDefault="00A826B7" w:rsidP="00A826B7">
            <w:pPr>
              <w:jc w:val="center"/>
              <w:rPr>
                <w:rFonts w:ascii="Arial" w:hAnsi="Arial" w:cs="Arial"/>
                <w:b/>
                <w:bCs/>
                <w:color w:val="000000"/>
                <w:sz w:val="22"/>
                <w:szCs w:val="22"/>
                <w:lang w:val="es-CO" w:eastAsia="es-CO"/>
              </w:rPr>
            </w:pPr>
            <w:r>
              <w:rPr>
                <w:rFonts w:ascii="Arial" w:hAnsi="Arial" w:cs="Arial"/>
                <w:b/>
                <w:bCs/>
                <w:color w:val="000000"/>
                <w:sz w:val="22"/>
                <w:szCs w:val="22"/>
                <w:lang w:val="es-CO" w:eastAsia="es-CO"/>
              </w:rPr>
              <w:t>VALOR IVA</w:t>
            </w:r>
          </w:p>
        </w:tc>
        <w:tc>
          <w:tcPr>
            <w:tcW w:w="98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826B7" w:rsidRPr="008B73E4" w:rsidRDefault="00A826B7" w:rsidP="00A826B7">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TOTAL</w:t>
            </w:r>
          </w:p>
        </w:tc>
      </w:tr>
      <w:tr w:rsidR="00A826B7" w:rsidRPr="008B73E4" w:rsidTr="00C8326F">
        <w:trPr>
          <w:trHeight w:val="500"/>
        </w:trPr>
        <w:tc>
          <w:tcPr>
            <w:tcW w:w="6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26B7" w:rsidRPr="008B73E4" w:rsidRDefault="00A826B7" w:rsidP="00A826B7">
            <w:pPr>
              <w:jc w:val="center"/>
              <w:rPr>
                <w:rFonts w:ascii="Arial" w:hAnsi="Arial" w:cs="Arial"/>
                <w:color w:val="000000"/>
                <w:sz w:val="22"/>
                <w:szCs w:val="22"/>
                <w:lang w:val="es-CO" w:eastAsia="es-CO"/>
              </w:rPr>
            </w:pPr>
            <w:r w:rsidRPr="008B73E4">
              <w:rPr>
                <w:rFonts w:ascii="Arial" w:hAnsi="Arial" w:cs="Arial"/>
                <w:color w:val="000000"/>
                <w:sz w:val="22"/>
                <w:szCs w:val="22"/>
                <w:lang w:val="es-CO" w:eastAsia="es-CO"/>
              </w:rPr>
              <w:t>1</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A826B7" w:rsidRPr="00C33C6A" w:rsidRDefault="00A826B7" w:rsidP="00777285">
            <w:pPr>
              <w:jc w:val="both"/>
              <w:rPr>
                <w:rFonts w:ascii="Arial" w:hAnsi="Arial" w:cs="Arial"/>
                <w:color w:val="000000"/>
                <w:lang w:val="es-CO" w:eastAsia="es-CO"/>
              </w:rPr>
            </w:pPr>
            <w:r w:rsidRPr="00C33C6A">
              <w:rPr>
                <w:rFonts w:ascii="Arial" w:hAnsi="Arial" w:cs="Arial"/>
                <w:color w:val="000000"/>
                <w:lang w:val="es-CO" w:eastAsia="es-CO"/>
              </w:rPr>
              <w:t>Banner de 310 x 240</w:t>
            </w:r>
            <w:r w:rsidR="00777285">
              <w:rPr>
                <w:rFonts w:ascii="Arial" w:hAnsi="Arial" w:cs="Arial"/>
                <w:color w:val="000000"/>
                <w:lang w:val="es-CO" w:eastAsia="es-CO"/>
              </w:rPr>
              <w:t xml:space="preserve"> pixeles con información de las campañas o </w:t>
            </w:r>
            <w:r w:rsidRPr="00C33C6A">
              <w:rPr>
                <w:rFonts w:ascii="Arial" w:hAnsi="Arial" w:cs="Arial"/>
                <w:color w:val="000000"/>
                <w:lang w:val="es-CO" w:eastAsia="es-CO"/>
              </w:rPr>
              <w:t>mensajes instituc</w:t>
            </w:r>
            <w:r w:rsidR="00777285">
              <w:rPr>
                <w:rFonts w:ascii="Arial" w:hAnsi="Arial" w:cs="Arial"/>
                <w:color w:val="000000"/>
                <w:lang w:val="es-CO" w:eastAsia="es-CO"/>
              </w:rPr>
              <w:t xml:space="preserve">ionales emitidos por la Oficina Asesora de Comunicaciones; medio de </w:t>
            </w:r>
            <w:r w:rsidRPr="00C33C6A">
              <w:rPr>
                <w:rFonts w:ascii="Arial" w:hAnsi="Arial" w:cs="Arial"/>
                <w:color w:val="000000"/>
                <w:lang w:val="es-CO" w:eastAsia="es-CO"/>
              </w:rPr>
              <w:t>comunicación web</w:t>
            </w:r>
            <w:r w:rsidR="00777285">
              <w:rPr>
                <w:rFonts w:ascii="Arial" w:hAnsi="Arial" w:cs="Arial"/>
                <w:color w:val="000000"/>
                <w:lang w:val="es-CO" w:eastAsia="es-CO"/>
              </w:rPr>
              <w:t xml:space="preserve"> </w:t>
            </w:r>
            <w:r w:rsidRPr="00C33C6A">
              <w:rPr>
                <w:rFonts w:ascii="Arial" w:hAnsi="Arial" w:cs="Arial"/>
                <w:color w:val="000000"/>
                <w:lang w:val="es-CO" w:eastAsia="es-CO"/>
              </w:rPr>
              <w:t>con marcada aceptación y c</w:t>
            </w:r>
            <w:r w:rsidR="00777285">
              <w:rPr>
                <w:rFonts w:ascii="Arial" w:hAnsi="Arial" w:cs="Arial"/>
                <w:color w:val="000000"/>
                <w:lang w:val="es-CO" w:eastAsia="es-CO"/>
              </w:rPr>
              <w:t xml:space="preserve">onsulta dentro de los lectores, </w:t>
            </w:r>
            <w:r w:rsidRPr="00C33C6A">
              <w:rPr>
                <w:rFonts w:ascii="Arial" w:hAnsi="Arial" w:cs="Arial"/>
                <w:color w:val="000000"/>
                <w:lang w:val="es-CO" w:eastAsia="es-CO"/>
              </w:rPr>
              <w:t xml:space="preserve">en la </w:t>
            </w:r>
            <w:r w:rsidR="00777285" w:rsidRPr="00C33C6A">
              <w:rPr>
                <w:rFonts w:ascii="Arial" w:hAnsi="Arial" w:cs="Arial"/>
                <w:color w:val="000000"/>
                <w:lang w:val="es-CO" w:eastAsia="es-CO"/>
              </w:rPr>
              <w:t>indexación</w:t>
            </w:r>
            <w:r w:rsidRPr="00C33C6A">
              <w:rPr>
                <w:rFonts w:ascii="Arial" w:hAnsi="Arial" w:cs="Arial"/>
                <w:color w:val="000000"/>
                <w:lang w:val="es-CO" w:eastAsia="es-CO"/>
              </w:rPr>
              <w:t xml:space="preserve"> de Google para la </w:t>
            </w:r>
            <w:r w:rsidR="00777285" w:rsidRPr="00C33C6A">
              <w:rPr>
                <w:rFonts w:ascii="Arial" w:hAnsi="Arial" w:cs="Arial"/>
                <w:color w:val="000000"/>
                <w:lang w:val="es-CO" w:eastAsia="es-CO"/>
              </w:rPr>
              <w:t>búsqueda</w:t>
            </w:r>
            <w:r w:rsidR="00777285">
              <w:rPr>
                <w:rFonts w:ascii="Arial" w:hAnsi="Arial" w:cs="Arial"/>
                <w:color w:val="000000"/>
                <w:lang w:val="es-CO" w:eastAsia="es-CO"/>
              </w:rPr>
              <w:t xml:space="preserve"> de noticias </w:t>
            </w:r>
            <w:r w:rsidRPr="00C33C6A">
              <w:rPr>
                <w:rFonts w:ascii="Arial" w:hAnsi="Arial" w:cs="Arial"/>
                <w:color w:val="000000"/>
                <w:lang w:val="es-CO" w:eastAsia="es-CO"/>
              </w:rPr>
              <w:t>de Cundinamarca figure como el primero, al igual que en</w:t>
            </w:r>
          </w:p>
          <w:p w:rsidR="00A826B7" w:rsidRPr="008B73E4" w:rsidRDefault="00A826B7" w:rsidP="00A826B7">
            <w:pPr>
              <w:rPr>
                <w:rFonts w:ascii="Arial" w:hAnsi="Arial" w:cs="Arial"/>
                <w:color w:val="000000"/>
                <w:lang w:val="es-CO" w:eastAsia="es-CO"/>
              </w:rPr>
            </w:pPr>
            <w:r w:rsidRPr="00C33C6A">
              <w:rPr>
                <w:rFonts w:ascii="Arial" w:hAnsi="Arial" w:cs="Arial"/>
                <w:color w:val="000000"/>
                <w:lang w:val="es-CO" w:eastAsia="es-CO"/>
              </w:rPr>
              <w:t>F</w:t>
            </w:r>
            <w:r w:rsidR="00777285">
              <w:rPr>
                <w:rFonts w:ascii="Arial" w:hAnsi="Arial" w:cs="Arial"/>
                <w:color w:val="000000"/>
                <w:lang w:val="es-CO" w:eastAsia="es-CO"/>
              </w:rPr>
              <w:t xml:space="preserve">usagasugá, Zipaquirá, Girardot, Chía y otras ciudades </w:t>
            </w:r>
            <w:r w:rsidRPr="00C33C6A">
              <w:rPr>
                <w:rFonts w:ascii="Arial" w:hAnsi="Arial" w:cs="Arial"/>
                <w:color w:val="000000"/>
                <w:lang w:val="es-CO" w:eastAsia="es-CO"/>
              </w:rPr>
              <w:t>importantes del centro del país.</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6B7" w:rsidRPr="008B73E4" w:rsidRDefault="00A826B7" w:rsidP="00A826B7">
            <w:pPr>
              <w:jc w:val="center"/>
              <w:rPr>
                <w:rFonts w:ascii="Arial" w:hAnsi="Arial" w:cs="Arial"/>
                <w:color w:val="000000"/>
                <w:lang w:val="es-CO" w:eastAsia="es-CO"/>
              </w:rPr>
            </w:pPr>
            <w:r>
              <w:rPr>
                <w:rFonts w:ascii="Arial" w:hAnsi="Arial" w:cs="Arial"/>
                <w:color w:val="000000"/>
                <w:lang w:val="es-CO" w:eastAsia="es-CO"/>
              </w:rPr>
              <w:t xml:space="preserve">4 </w:t>
            </w:r>
          </w:p>
        </w:tc>
        <w:tc>
          <w:tcPr>
            <w:tcW w:w="13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26B7" w:rsidRPr="008B73E4" w:rsidRDefault="00A826B7" w:rsidP="00A826B7">
            <w:pPr>
              <w:jc w:val="center"/>
              <w:rPr>
                <w:rFonts w:ascii="Arial" w:hAnsi="Arial" w:cs="Arial"/>
                <w:color w:val="000000"/>
                <w:sz w:val="22"/>
                <w:szCs w:val="22"/>
                <w:lang w:val="es-CO" w:eastAsia="es-CO"/>
              </w:rPr>
            </w:pPr>
            <w:r w:rsidRPr="008B73E4">
              <w:rPr>
                <w:rFonts w:ascii="Arial" w:hAnsi="Arial" w:cs="Arial"/>
                <w:color w:val="000000"/>
                <w:sz w:val="22"/>
                <w:szCs w:val="22"/>
                <w:lang w:val="es-CO" w:eastAsia="es-CO"/>
              </w:rPr>
              <w:t> </w:t>
            </w:r>
          </w:p>
        </w:tc>
        <w:tc>
          <w:tcPr>
            <w:tcW w:w="133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826B7" w:rsidRPr="008B73E4" w:rsidRDefault="00A826B7" w:rsidP="00A826B7">
            <w:pPr>
              <w:jc w:val="center"/>
              <w:rPr>
                <w:rFonts w:ascii="Arial" w:hAnsi="Arial" w:cs="Arial"/>
                <w:color w:val="000000"/>
                <w:sz w:val="22"/>
                <w:szCs w:val="22"/>
                <w:lang w:val="es-CO" w:eastAsia="es-CO"/>
              </w:rPr>
            </w:pPr>
          </w:p>
        </w:tc>
        <w:tc>
          <w:tcPr>
            <w:tcW w:w="6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826B7" w:rsidRPr="008B73E4" w:rsidRDefault="00A826B7" w:rsidP="00A826B7">
            <w:pPr>
              <w:jc w:val="center"/>
              <w:rPr>
                <w:rFonts w:ascii="Arial" w:hAnsi="Arial" w:cs="Arial"/>
                <w:color w:val="000000"/>
                <w:sz w:val="22"/>
                <w:szCs w:val="22"/>
                <w:lang w:val="es-CO" w:eastAsia="es-CO"/>
              </w:rPr>
            </w:pPr>
            <w:r w:rsidRPr="008B73E4">
              <w:rPr>
                <w:rFonts w:ascii="Arial" w:hAnsi="Arial" w:cs="Arial"/>
                <w:color w:val="000000"/>
                <w:sz w:val="22"/>
                <w:szCs w:val="22"/>
                <w:lang w:val="es-CO" w:eastAsia="es-CO"/>
              </w:rPr>
              <w:t> </w:t>
            </w:r>
          </w:p>
        </w:tc>
        <w:tc>
          <w:tcPr>
            <w:tcW w:w="936" w:type="dxa"/>
            <w:gridSpan w:val="2"/>
            <w:tcBorders>
              <w:top w:val="single" w:sz="4" w:space="0" w:color="auto"/>
              <w:left w:val="single" w:sz="4" w:space="0" w:color="auto"/>
              <w:bottom w:val="single" w:sz="4" w:space="0" w:color="auto"/>
              <w:right w:val="single" w:sz="4" w:space="0" w:color="auto"/>
            </w:tcBorders>
            <w:shd w:val="clear" w:color="000000" w:fill="FFFFFF"/>
          </w:tcPr>
          <w:p w:rsidR="00A826B7" w:rsidRPr="008B73E4" w:rsidRDefault="00A826B7" w:rsidP="00A826B7">
            <w:pPr>
              <w:jc w:val="center"/>
              <w:rPr>
                <w:rFonts w:ascii="Arial" w:hAnsi="Arial" w:cs="Arial"/>
                <w:color w:val="000000"/>
                <w:sz w:val="22"/>
                <w:szCs w:val="22"/>
                <w:lang w:val="es-CO" w:eastAsia="es-CO"/>
              </w:rPr>
            </w:pPr>
          </w:p>
        </w:tc>
        <w:tc>
          <w:tcPr>
            <w:tcW w:w="98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826B7" w:rsidRPr="008B73E4" w:rsidRDefault="00A826B7" w:rsidP="00A826B7">
            <w:pPr>
              <w:jc w:val="center"/>
              <w:rPr>
                <w:rFonts w:ascii="Arial" w:hAnsi="Arial" w:cs="Arial"/>
                <w:color w:val="000000"/>
                <w:sz w:val="22"/>
                <w:szCs w:val="22"/>
                <w:lang w:val="es-CO" w:eastAsia="es-CO"/>
              </w:rPr>
            </w:pPr>
            <w:r w:rsidRPr="008B73E4">
              <w:rPr>
                <w:rFonts w:ascii="Arial" w:hAnsi="Arial" w:cs="Arial"/>
                <w:color w:val="000000"/>
                <w:sz w:val="22"/>
                <w:szCs w:val="22"/>
                <w:lang w:val="es-CO" w:eastAsia="es-CO"/>
              </w:rPr>
              <w:t> </w:t>
            </w:r>
          </w:p>
        </w:tc>
      </w:tr>
      <w:tr w:rsidR="00A826B7" w:rsidRPr="008B73E4" w:rsidTr="00C8326F">
        <w:trPr>
          <w:trHeight w:val="290"/>
        </w:trPr>
        <w:tc>
          <w:tcPr>
            <w:tcW w:w="666" w:type="dxa"/>
            <w:tcBorders>
              <w:top w:val="nil"/>
              <w:left w:val="nil"/>
              <w:bottom w:val="nil"/>
              <w:right w:val="nil"/>
            </w:tcBorders>
            <w:shd w:val="clear" w:color="auto" w:fill="auto"/>
            <w:noWrap/>
            <w:vAlign w:val="bottom"/>
            <w:hideMark/>
          </w:tcPr>
          <w:p w:rsidR="00A826B7" w:rsidRPr="008B73E4" w:rsidRDefault="00A826B7" w:rsidP="00A826B7">
            <w:pPr>
              <w:rPr>
                <w:rFonts w:ascii="Calibri" w:hAnsi="Calibri" w:cs="Calibri"/>
                <w:color w:val="000000"/>
                <w:sz w:val="22"/>
                <w:szCs w:val="22"/>
                <w:lang w:val="es-CO" w:eastAsia="es-CO"/>
              </w:rPr>
            </w:pPr>
          </w:p>
        </w:tc>
        <w:tc>
          <w:tcPr>
            <w:tcW w:w="3020" w:type="dxa"/>
            <w:tcBorders>
              <w:top w:val="nil"/>
              <w:left w:val="nil"/>
              <w:bottom w:val="nil"/>
              <w:right w:val="nil"/>
            </w:tcBorders>
            <w:shd w:val="clear" w:color="auto" w:fill="auto"/>
            <w:noWrap/>
            <w:vAlign w:val="bottom"/>
            <w:hideMark/>
          </w:tcPr>
          <w:p w:rsidR="00A826B7" w:rsidRPr="008B73E4" w:rsidRDefault="00A826B7" w:rsidP="00A826B7">
            <w:pPr>
              <w:rPr>
                <w:lang w:val="es-CO" w:eastAsia="es-CO"/>
              </w:rPr>
            </w:pPr>
          </w:p>
        </w:tc>
        <w:tc>
          <w:tcPr>
            <w:tcW w:w="1289" w:type="dxa"/>
            <w:tcBorders>
              <w:top w:val="nil"/>
              <w:left w:val="nil"/>
              <w:bottom w:val="nil"/>
              <w:right w:val="nil"/>
            </w:tcBorders>
            <w:shd w:val="clear" w:color="auto" w:fill="auto"/>
            <w:noWrap/>
            <w:vAlign w:val="bottom"/>
            <w:hideMark/>
          </w:tcPr>
          <w:p w:rsidR="00A826B7" w:rsidRPr="008B73E4" w:rsidRDefault="00A826B7" w:rsidP="00A826B7">
            <w:pPr>
              <w:rPr>
                <w:lang w:val="es-CO" w:eastAsia="es-CO"/>
              </w:rPr>
            </w:pPr>
          </w:p>
        </w:tc>
        <w:tc>
          <w:tcPr>
            <w:tcW w:w="1304" w:type="dxa"/>
            <w:tcBorders>
              <w:top w:val="nil"/>
              <w:left w:val="nil"/>
              <w:bottom w:val="nil"/>
              <w:right w:val="nil"/>
            </w:tcBorders>
            <w:shd w:val="clear" w:color="auto" w:fill="auto"/>
            <w:noWrap/>
            <w:vAlign w:val="bottom"/>
            <w:hideMark/>
          </w:tcPr>
          <w:p w:rsidR="00A826B7" w:rsidRPr="008B73E4" w:rsidRDefault="00A826B7" w:rsidP="00A826B7">
            <w:pPr>
              <w:rPr>
                <w:lang w:val="es-CO" w:eastAsia="es-CO"/>
              </w:rPr>
            </w:pPr>
          </w:p>
        </w:tc>
        <w:tc>
          <w:tcPr>
            <w:tcW w:w="1338" w:type="dxa"/>
            <w:gridSpan w:val="2"/>
            <w:tcBorders>
              <w:top w:val="nil"/>
              <w:left w:val="nil"/>
              <w:bottom w:val="nil"/>
              <w:right w:val="nil"/>
            </w:tcBorders>
            <w:shd w:val="clear" w:color="auto" w:fill="auto"/>
            <w:noWrap/>
            <w:vAlign w:val="bottom"/>
            <w:hideMark/>
          </w:tcPr>
          <w:p w:rsidR="00A826B7" w:rsidRPr="008B73E4" w:rsidRDefault="00A826B7" w:rsidP="00A826B7">
            <w:pPr>
              <w:rPr>
                <w:lang w:val="es-CO" w:eastAsia="es-CO"/>
              </w:rPr>
            </w:pPr>
          </w:p>
        </w:tc>
        <w:tc>
          <w:tcPr>
            <w:tcW w:w="664" w:type="dxa"/>
            <w:gridSpan w:val="2"/>
            <w:tcBorders>
              <w:top w:val="nil"/>
              <w:left w:val="nil"/>
              <w:bottom w:val="nil"/>
              <w:right w:val="nil"/>
            </w:tcBorders>
          </w:tcPr>
          <w:p w:rsidR="00A826B7" w:rsidRPr="008B73E4" w:rsidRDefault="00A826B7" w:rsidP="00A826B7">
            <w:pPr>
              <w:rPr>
                <w:lang w:val="es-CO" w:eastAsia="es-CO"/>
              </w:rPr>
            </w:pPr>
          </w:p>
        </w:tc>
        <w:tc>
          <w:tcPr>
            <w:tcW w:w="936" w:type="dxa"/>
            <w:gridSpan w:val="2"/>
            <w:tcBorders>
              <w:top w:val="nil"/>
              <w:left w:val="nil"/>
              <w:bottom w:val="nil"/>
              <w:right w:val="nil"/>
            </w:tcBorders>
          </w:tcPr>
          <w:p w:rsidR="00A826B7" w:rsidRPr="008B73E4" w:rsidRDefault="00A826B7" w:rsidP="00A826B7">
            <w:pPr>
              <w:rPr>
                <w:lang w:val="es-CO" w:eastAsia="es-CO"/>
              </w:rPr>
            </w:pPr>
          </w:p>
        </w:tc>
        <w:tc>
          <w:tcPr>
            <w:tcW w:w="989" w:type="dxa"/>
            <w:tcBorders>
              <w:top w:val="nil"/>
              <w:left w:val="nil"/>
              <w:bottom w:val="nil"/>
              <w:right w:val="nil"/>
            </w:tcBorders>
            <w:shd w:val="clear" w:color="auto" w:fill="auto"/>
            <w:noWrap/>
            <w:vAlign w:val="bottom"/>
            <w:hideMark/>
          </w:tcPr>
          <w:p w:rsidR="00A826B7" w:rsidRPr="008B73E4" w:rsidRDefault="00A826B7" w:rsidP="00A826B7">
            <w:pPr>
              <w:rPr>
                <w:lang w:val="es-CO" w:eastAsia="es-CO"/>
              </w:rPr>
            </w:pPr>
          </w:p>
        </w:tc>
      </w:tr>
      <w:tr w:rsidR="00A826B7" w:rsidRPr="008B73E4" w:rsidTr="00C8326F">
        <w:trPr>
          <w:trHeight w:val="290"/>
        </w:trPr>
        <w:tc>
          <w:tcPr>
            <w:tcW w:w="666" w:type="dxa"/>
            <w:tcBorders>
              <w:top w:val="nil"/>
              <w:left w:val="nil"/>
              <w:bottom w:val="nil"/>
              <w:right w:val="nil"/>
            </w:tcBorders>
            <w:shd w:val="clear" w:color="auto" w:fill="auto"/>
            <w:noWrap/>
            <w:vAlign w:val="bottom"/>
            <w:hideMark/>
          </w:tcPr>
          <w:p w:rsidR="00A826B7" w:rsidRPr="008B73E4" w:rsidRDefault="00A826B7" w:rsidP="00A826B7">
            <w:pPr>
              <w:rPr>
                <w:lang w:val="es-CO" w:eastAsia="es-CO"/>
              </w:rPr>
            </w:pPr>
          </w:p>
        </w:tc>
        <w:tc>
          <w:tcPr>
            <w:tcW w:w="3020" w:type="dxa"/>
            <w:tcBorders>
              <w:top w:val="nil"/>
              <w:left w:val="nil"/>
              <w:bottom w:val="nil"/>
              <w:right w:val="nil"/>
            </w:tcBorders>
            <w:shd w:val="clear" w:color="auto" w:fill="auto"/>
            <w:noWrap/>
            <w:vAlign w:val="bottom"/>
            <w:hideMark/>
          </w:tcPr>
          <w:p w:rsidR="00A826B7" w:rsidRPr="008B73E4" w:rsidRDefault="00A826B7" w:rsidP="00A826B7">
            <w:pPr>
              <w:rPr>
                <w:lang w:val="es-CO" w:eastAsia="es-CO"/>
              </w:rPr>
            </w:pPr>
          </w:p>
        </w:tc>
        <w:tc>
          <w:tcPr>
            <w:tcW w:w="2618"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A826B7" w:rsidRPr="008B73E4" w:rsidRDefault="00A826B7" w:rsidP="00A826B7">
            <w:pPr>
              <w:jc w:val="right"/>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SUBTOTAL</w:t>
            </w:r>
          </w:p>
        </w:tc>
        <w:tc>
          <w:tcPr>
            <w:tcW w:w="1389" w:type="dxa"/>
            <w:gridSpan w:val="2"/>
            <w:tcBorders>
              <w:top w:val="single" w:sz="4" w:space="0" w:color="auto"/>
              <w:left w:val="nil"/>
              <w:bottom w:val="single" w:sz="4" w:space="0" w:color="auto"/>
              <w:right w:val="nil"/>
            </w:tcBorders>
            <w:shd w:val="clear" w:color="000000" w:fill="FFFFFF"/>
          </w:tcPr>
          <w:p w:rsidR="00A826B7" w:rsidRPr="008B73E4" w:rsidRDefault="00A826B7" w:rsidP="00A826B7">
            <w:pPr>
              <w:jc w:val="center"/>
              <w:rPr>
                <w:rFonts w:ascii="Arial" w:hAnsi="Arial" w:cs="Arial"/>
                <w:b/>
                <w:bCs/>
                <w:color w:val="000000"/>
                <w:sz w:val="22"/>
                <w:szCs w:val="22"/>
                <w:lang w:val="es-CO" w:eastAsia="es-CO"/>
              </w:rPr>
            </w:pPr>
          </w:p>
        </w:tc>
        <w:tc>
          <w:tcPr>
            <w:tcW w:w="885" w:type="dxa"/>
            <w:gridSpan w:val="2"/>
            <w:tcBorders>
              <w:top w:val="single" w:sz="4" w:space="0" w:color="auto"/>
              <w:left w:val="nil"/>
              <w:bottom w:val="single" w:sz="4" w:space="0" w:color="auto"/>
              <w:right w:val="nil"/>
            </w:tcBorders>
            <w:shd w:val="clear" w:color="000000" w:fill="FFFFFF"/>
          </w:tcPr>
          <w:p w:rsidR="00A826B7" w:rsidRPr="008B73E4" w:rsidRDefault="00A826B7" w:rsidP="00A826B7">
            <w:pPr>
              <w:jc w:val="center"/>
              <w:rPr>
                <w:rFonts w:ascii="Arial" w:hAnsi="Arial" w:cs="Arial"/>
                <w:b/>
                <w:bCs/>
                <w:color w:val="000000"/>
                <w:sz w:val="22"/>
                <w:szCs w:val="22"/>
                <w:lang w:val="es-CO" w:eastAsia="es-CO"/>
              </w:rPr>
            </w:pPr>
          </w:p>
        </w:tc>
        <w:tc>
          <w:tcPr>
            <w:tcW w:w="1628" w:type="dxa"/>
            <w:gridSpan w:val="2"/>
            <w:tcBorders>
              <w:top w:val="single" w:sz="4" w:space="0" w:color="auto"/>
              <w:left w:val="nil"/>
              <w:bottom w:val="single" w:sz="4" w:space="0" w:color="auto"/>
              <w:right w:val="single" w:sz="4" w:space="0" w:color="000000"/>
            </w:tcBorders>
            <w:shd w:val="clear" w:color="000000" w:fill="FFFFFF"/>
            <w:vAlign w:val="center"/>
            <w:hideMark/>
          </w:tcPr>
          <w:p w:rsidR="00A826B7" w:rsidRPr="008B73E4" w:rsidRDefault="00A826B7" w:rsidP="00A826B7">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 </w:t>
            </w:r>
          </w:p>
        </w:tc>
      </w:tr>
      <w:tr w:rsidR="00A826B7" w:rsidRPr="008B73E4" w:rsidTr="00C8326F">
        <w:trPr>
          <w:trHeight w:val="290"/>
        </w:trPr>
        <w:tc>
          <w:tcPr>
            <w:tcW w:w="666" w:type="dxa"/>
            <w:tcBorders>
              <w:top w:val="nil"/>
              <w:left w:val="nil"/>
              <w:bottom w:val="nil"/>
              <w:right w:val="nil"/>
            </w:tcBorders>
            <w:shd w:val="clear" w:color="auto" w:fill="auto"/>
            <w:noWrap/>
            <w:vAlign w:val="bottom"/>
            <w:hideMark/>
          </w:tcPr>
          <w:p w:rsidR="00A826B7" w:rsidRPr="008B73E4" w:rsidRDefault="00A826B7" w:rsidP="00A826B7">
            <w:pPr>
              <w:jc w:val="center"/>
              <w:rPr>
                <w:rFonts w:ascii="Arial" w:hAnsi="Arial" w:cs="Arial"/>
                <w:b/>
                <w:bCs/>
                <w:color w:val="000000"/>
                <w:sz w:val="22"/>
                <w:szCs w:val="22"/>
                <w:lang w:val="es-CO" w:eastAsia="es-CO"/>
              </w:rPr>
            </w:pPr>
          </w:p>
        </w:tc>
        <w:tc>
          <w:tcPr>
            <w:tcW w:w="3020" w:type="dxa"/>
            <w:tcBorders>
              <w:top w:val="nil"/>
              <w:left w:val="nil"/>
              <w:bottom w:val="nil"/>
              <w:right w:val="nil"/>
            </w:tcBorders>
            <w:shd w:val="clear" w:color="auto" w:fill="auto"/>
            <w:noWrap/>
            <w:vAlign w:val="bottom"/>
            <w:hideMark/>
          </w:tcPr>
          <w:p w:rsidR="00A826B7" w:rsidRPr="008B73E4" w:rsidRDefault="00A826B7" w:rsidP="00A826B7">
            <w:pPr>
              <w:rPr>
                <w:lang w:val="es-CO" w:eastAsia="es-CO"/>
              </w:rPr>
            </w:pPr>
          </w:p>
        </w:tc>
        <w:tc>
          <w:tcPr>
            <w:tcW w:w="2618"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A826B7" w:rsidRPr="008B73E4" w:rsidRDefault="00A826B7" w:rsidP="00A826B7">
            <w:pPr>
              <w:jc w:val="right"/>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IVA</w:t>
            </w:r>
          </w:p>
        </w:tc>
        <w:tc>
          <w:tcPr>
            <w:tcW w:w="1389" w:type="dxa"/>
            <w:gridSpan w:val="2"/>
            <w:tcBorders>
              <w:top w:val="single" w:sz="4" w:space="0" w:color="auto"/>
              <w:left w:val="nil"/>
              <w:bottom w:val="single" w:sz="4" w:space="0" w:color="auto"/>
              <w:right w:val="nil"/>
            </w:tcBorders>
            <w:shd w:val="clear" w:color="000000" w:fill="FFFFFF"/>
          </w:tcPr>
          <w:p w:rsidR="00A826B7" w:rsidRPr="008B73E4" w:rsidRDefault="00A826B7" w:rsidP="00A826B7">
            <w:pPr>
              <w:jc w:val="center"/>
              <w:rPr>
                <w:rFonts w:ascii="Arial" w:hAnsi="Arial" w:cs="Arial"/>
                <w:b/>
                <w:bCs/>
                <w:color w:val="000000"/>
                <w:sz w:val="22"/>
                <w:szCs w:val="22"/>
                <w:lang w:val="es-CO" w:eastAsia="es-CO"/>
              </w:rPr>
            </w:pPr>
          </w:p>
        </w:tc>
        <w:tc>
          <w:tcPr>
            <w:tcW w:w="885" w:type="dxa"/>
            <w:gridSpan w:val="2"/>
            <w:tcBorders>
              <w:top w:val="single" w:sz="4" w:space="0" w:color="auto"/>
              <w:left w:val="nil"/>
              <w:bottom w:val="single" w:sz="4" w:space="0" w:color="auto"/>
              <w:right w:val="nil"/>
            </w:tcBorders>
            <w:shd w:val="clear" w:color="000000" w:fill="FFFFFF"/>
          </w:tcPr>
          <w:p w:rsidR="00A826B7" w:rsidRPr="008B73E4" w:rsidRDefault="00A826B7" w:rsidP="00A826B7">
            <w:pPr>
              <w:jc w:val="center"/>
              <w:rPr>
                <w:rFonts w:ascii="Arial" w:hAnsi="Arial" w:cs="Arial"/>
                <w:b/>
                <w:bCs/>
                <w:color w:val="000000"/>
                <w:sz w:val="22"/>
                <w:szCs w:val="22"/>
                <w:lang w:val="es-CO" w:eastAsia="es-CO"/>
              </w:rPr>
            </w:pPr>
          </w:p>
        </w:tc>
        <w:tc>
          <w:tcPr>
            <w:tcW w:w="1628" w:type="dxa"/>
            <w:gridSpan w:val="2"/>
            <w:tcBorders>
              <w:top w:val="single" w:sz="4" w:space="0" w:color="auto"/>
              <w:left w:val="nil"/>
              <w:bottom w:val="single" w:sz="4" w:space="0" w:color="auto"/>
              <w:right w:val="single" w:sz="4" w:space="0" w:color="000000"/>
            </w:tcBorders>
            <w:shd w:val="clear" w:color="000000" w:fill="FFFFFF"/>
            <w:vAlign w:val="center"/>
            <w:hideMark/>
          </w:tcPr>
          <w:p w:rsidR="00A826B7" w:rsidRPr="008B73E4" w:rsidRDefault="00A826B7" w:rsidP="00A826B7">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 </w:t>
            </w:r>
          </w:p>
        </w:tc>
      </w:tr>
      <w:tr w:rsidR="00A826B7" w:rsidRPr="008B73E4" w:rsidTr="00C8326F">
        <w:trPr>
          <w:trHeight w:val="290"/>
        </w:trPr>
        <w:tc>
          <w:tcPr>
            <w:tcW w:w="666" w:type="dxa"/>
            <w:tcBorders>
              <w:top w:val="nil"/>
              <w:left w:val="nil"/>
              <w:bottom w:val="nil"/>
              <w:right w:val="nil"/>
            </w:tcBorders>
            <w:shd w:val="clear" w:color="auto" w:fill="auto"/>
            <w:noWrap/>
            <w:vAlign w:val="bottom"/>
            <w:hideMark/>
          </w:tcPr>
          <w:p w:rsidR="00A826B7" w:rsidRPr="008B73E4" w:rsidRDefault="00A826B7" w:rsidP="00A826B7">
            <w:pPr>
              <w:jc w:val="center"/>
              <w:rPr>
                <w:rFonts w:ascii="Arial" w:hAnsi="Arial" w:cs="Arial"/>
                <w:b/>
                <w:bCs/>
                <w:color w:val="000000"/>
                <w:sz w:val="22"/>
                <w:szCs w:val="22"/>
                <w:lang w:val="es-CO" w:eastAsia="es-CO"/>
              </w:rPr>
            </w:pPr>
          </w:p>
        </w:tc>
        <w:tc>
          <w:tcPr>
            <w:tcW w:w="3020" w:type="dxa"/>
            <w:tcBorders>
              <w:top w:val="nil"/>
              <w:left w:val="nil"/>
              <w:bottom w:val="nil"/>
              <w:right w:val="nil"/>
            </w:tcBorders>
            <w:shd w:val="clear" w:color="auto" w:fill="auto"/>
            <w:noWrap/>
            <w:vAlign w:val="bottom"/>
            <w:hideMark/>
          </w:tcPr>
          <w:p w:rsidR="00A826B7" w:rsidRPr="008B73E4" w:rsidRDefault="00A826B7" w:rsidP="00A826B7">
            <w:pPr>
              <w:rPr>
                <w:lang w:val="es-CO" w:eastAsia="es-CO"/>
              </w:rPr>
            </w:pPr>
          </w:p>
        </w:tc>
        <w:tc>
          <w:tcPr>
            <w:tcW w:w="2618" w:type="dxa"/>
            <w:gridSpan w:val="3"/>
            <w:tcBorders>
              <w:top w:val="single" w:sz="4" w:space="0" w:color="auto"/>
              <w:left w:val="single" w:sz="4" w:space="0" w:color="auto"/>
              <w:bottom w:val="single" w:sz="4" w:space="0" w:color="auto"/>
              <w:right w:val="single" w:sz="4" w:space="0" w:color="000000"/>
            </w:tcBorders>
            <w:shd w:val="clear" w:color="000000" w:fill="D9D9D9"/>
            <w:vAlign w:val="center"/>
            <w:hideMark/>
          </w:tcPr>
          <w:p w:rsidR="00A826B7" w:rsidRPr="008B73E4" w:rsidRDefault="00A826B7" w:rsidP="00A826B7">
            <w:pPr>
              <w:jc w:val="right"/>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TOTAL</w:t>
            </w:r>
          </w:p>
        </w:tc>
        <w:tc>
          <w:tcPr>
            <w:tcW w:w="1389" w:type="dxa"/>
            <w:gridSpan w:val="2"/>
            <w:tcBorders>
              <w:top w:val="nil"/>
              <w:left w:val="nil"/>
              <w:bottom w:val="single" w:sz="4" w:space="0" w:color="auto"/>
              <w:right w:val="nil"/>
            </w:tcBorders>
            <w:shd w:val="clear" w:color="000000" w:fill="FFFFFF"/>
          </w:tcPr>
          <w:p w:rsidR="00A826B7" w:rsidRPr="008B73E4" w:rsidRDefault="00A826B7" w:rsidP="00A826B7">
            <w:pPr>
              <w:jc w:val="center"/>
              <w:rPr>
                <w:rFonts w:ascii="Arial" w:hAnsi="Arial" w:cs="Arial"/>
                <w:b/>
                <w:bCs/>
                <w:color w:val="000000"/>
                <w:sz w:val="22"/>
                <w:szCs w:val="22"/>
                <w:lang w:val="es-CO" w:eastAsia="es-CO"/>
              </w:rPr>
            </w:pPr>
          </w:p>
        </w:tc>
        <w:tc>
          <w:tcPr>
            <w:tcW w:w="885" w:type="dxa"/>
            <w:gridSpan w:val="2"/>
            <w:tcBorders>
              <w:top w:val="nil"/>
              <w:left w:val="nil"/>
              <w:bottom w:val="single" w:sz="4" w:space="0" w:color="auto"/>
              <w:right w:val="nil"/>
            </w:tcBorders>
            <w:shd w:val="clear" w:color="000000" w:fill="FFFFFF"/>
          </w:tcPr>
          <w:p w:rsidR="00A826B7" w:rsidRPr="008B73E4" w:rsidRDefault="00A826B7" w:rsidP="00A826B7">
            <w:pPr>
              <w:jc w:val="center"/>
              <w:rPr>
                <w:rFonts w:ascii="Arial" w:hAnsi="Arial" w:cs="Arial"/>
                <w:b/>
                <w:bCs/>
                <w:color w:val="000000"/>
                <w:sz w:val="22"/>
                <w:szCs w:val="22"/>
                <w:lang w:val="es-CO" w:eastAsia="es-CO"/>
              </w:rPr>
            </w:pPr>
          </w:p>
        </w:tc>
        <w:tc>
          <w:tcPr>
            <w:tcW w:w="639" w:type="dxa"/>
            <w:tcBorders>
              <w:top w:val="nil"/>
              <w:left w:val="nil"/>
              <w:bottom w:val="single" w:sz="4" w:space="0" w:color="auto"/>
              <w:right w:val="nil"/>
            </w:tcBorders>
            <w:shd w:val="clear" w:color="000000" w:fill="FFFFFF"/>
            <w:vAlign w:val="center"/>
            <w:hideMark/>
          </w:tcPr>
          <w:p w:rsidR="00A826B7" w:rsidRPr="008B73E4" w:rsidRDefault="00A826B7" w:rsidP="00A826B7">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 </w:t>
            </w:r>
          </w:p>
        </w:tc>
        <w:tc>
          <w:tcPr>
            <w:tcW w:w="989" w:type="dxa"/>
            <w:tcBorders>
              <w:top w:val="nil"/>
              <w:left w:val="nil"/>
              <w:bottom w:val="single" w:sz="4" w:space="0" w:color="auto"/>
              <w:right w:val="single" w:sz="4" w:space="0" w:color="auto"/>
            </w:tcBorders>
            <w:shd w:val="clear" w:color="000000" w:fill="FFFFFF"/>
            <w:vAlign w:val="center"/>
            <w:hideMark/>
          </w:tcPr>
          <w:p w:rsidR="00A826B7" w:rsidRPr="008B73E4" w:rsidRDefault="00A826B7" w:rsidP="00A826B7">
            <w:pPr>
              <w:jc w:val="center"/>
              <w:rPr>
                <w:rFonts w:ascii="Arial" w:hAnsi="Arial" w:cs="Arial"/>
                <w:b/>
                <w:bCs/>
                <w:color w:val="000000"/>
                <w:sz w:val="22"/>
                <w:szCs w:val="22"/>
                <w:lang w:val="es-CO" w:eastAsia="es-CO"/>
              </w:rPr>
            </w:pPr>
            <w:r w:rsidRPr="008B73E4">
              <w:rPr>
                <w:rFonts w:ascii="Arial" w:hAnsi="Arial" w:cs="Arial"/>
                <w:b/>
                <w:bCs/>
                <w:color w:val="000000"/>
                <w:sz w:val="22"/>
                <w:szCs w:val="22"/>
                <w:lang w:val="es-CO" w:eastAsia="es-CO"/>
              </w:rPr>
              <w:t> </w:t>
            </w:r>
          </w:p>
        </w:tc>
      </w:tr>
    </w:tbl>
    <w:p w:rsidR="00B5583E" w:rsidRDefault="00B5583E" w:rsidP="00B5583E">
      <w:pPr>
        <w:pStyle w:val="Prrafodelista"/>
        <w:ind w:left="284"/>
        <w:jc w:val="both"/>
        <w:rPr>
          <w:rFonts w:ascii="Arial" w:hAnsi="Arial" w:cs="Arial"/>
          <w:b/>
          <w:sz w:val="22"/>
          <w:szCs w:val="22"/>
          <w:lang w:val="es-CO"/>
        </w:rPr>
      </w:pPr>
    </w:p>
    <w:p w:rsidR="00EE6AAF" w:rsidRDefault="00B5583E" w:rsidP="004A758B">
      <w:pPr>
        <w:pStyle w:val="Prrafodelista"/>
        <w:numPr>
          <w:ilvl w:val="0"/>
          <w:numId w:val="13"/>
        </w:numPr>
        <w:ind w:left="284" w:hanging="284"/>
        <w:jc w:val="both"/>
        <w:rPr>
          <w:rFonts w:ascii="Arial" w:hAnsi="Arial" w:cs="Arial"/>
          <w:b/>
          <w:sz w:val="22"/>
          <w:szCs w:val="22"/>
          <w:lang w:val="es-CO"/>
        </w:rPr>
      </w:pPr>
      <w:r>
        <w:rPr>
          <w:rFonts w:ascii="Arial" w:hAnsi="Arial" w:cs="Arial"/>
          <w:b/>
          <w:sz w:val="22"/>
          <w:szCs w:val="22"/>
          <w:lang w:val="es-CO"/>
        </w:rPr>
        <w:lastRenderedPageBreak/>
        <w:t>E</w:t>
      </w:r>
      <w:r w:rsidR="00BA6693" w:rsidRPr="007452FA">
        <w:rPr>
          <w:rFonts w:ascii="Arial" w:hAnsi="Arial" w:cs="Arial"/>
          <w:b/>
          <w:sz w:val="22"/>
          <w:szCs w:val="22"/>
          <w:lang w:val="es-CO"/>
        </w:rPr>
        <w:t>SPECI</w:t>
      </w:r>
      <w:r w:rsidR="00AD74B7">
        <w:rPr>
          <w:rFonts w:ascii="Arial" w:hAnsi="Arial" w:cs="Arial"/>
          <w:b/>
          <w:sz w:val="22"/>
          <w:szCs w:val="22"/>
          <w:lang w:val="es-CO"/>
        </w:rPr>
        <w:t>FICACIONES TÉCNICAS ADICIONALES</w:t>
      </w:r>
      <w:r w:rsidR="00BA6693" w:rsidRPr="007452FA">
        <w:rPr>
          <w:rFonts w:ascii="Arial" w:hAnsi="Arial" w:cs="Arial"/>
          <w:b/>
          <w:sz w:val="22"/>
          <w:szCs w:val="22"/>
          <w:lang w:val="es-CO"/>
        </w:rPr>
        <w:t xml:space="preserve"> (Muestras en caso de requerirse, visita técnica, entre otras)</w:t>
      </w:r>
    </w:p>
    <w:p w:rsidR="00BA6693" w:rsidRPr="00EE6AAF" w:rsidRDefault="00350745" w:rsidP="00350745">
      <w:pPr>
        <w:pStyle w:val="Prrafodelista"/>
        <w:pBdr>
          <w:top w:val="single" w:sz="4" w:space="1" w:color="auto"/>
          <w:left w:val="single" w:sz="4" w:space="4" w:color="auto"/>
          <w:bottom w:val="single" w:sz="4" w:space="1" w:color="auto"/>
          <w:right w:val="single" w:sz="4" w:space="4" w:color="auto"/>
        </w:pBdr>
        <w:tabs>
          <w:tab w:val="left" w:pos="454"/>
        </w:tabs>
        <w:ind w:left="171"/>
        <w:jc w:val="both"/>
        <w:rPr>
          <w:lang w:val="es-CO"/>
        </w:rPr>
      </w:pPr>
      <w:r>
        <w:rPr>
          <w:rFonts w:ascii="Arial" w:hAnsi="Arial" w:cs="Arial"/>
          <w:sz w:val="22"/>
          <w:szCs w:val="22"/>
          <w:lang w:val="es-CO"/>
        </w:rPr>
        <w:t>N/A.</w:t>
      </w:r>
    </w:p>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C5E4B" w:rsidP="00D8076A">
            <w:pPr>
              <w:jc w:val="both"/>
              <w:rPr>
                <w:rFonts w:ascii="Arial" w:hAnsi="Arial" w:cs="Arial"/>
                <w:sz w:val="22"/>
                <w:szCs w:val="22"/>
                <w:lang w:val="es-CO"/>
              </w:rPr>
            </w:pPr>
            <w:r w:rsidRPr="00DC5E4B">
              <w:rPr>
                <w:rFonts w:ascii="Arial" w:hAnsi="Arial" w:cs="Arial"/>
                <w:sz w:val="22"/>
                <w:szCs w:val="22"/>
                <w:lang w:val="es-CO"/>
              </w:rPr>
              <w:t>Universidad de Cundinamarca sede Fusagasugá</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670762" w:rsidP="004A758B">
            <w:pPr>
              <w:jc w:val="both"/>
              <w:rPr>
                <w:rFonts w:ascii="Arial" w:hAnsi="Arial" w:cs="Arial"/>
                <w:sz w:val="22"/>
                <w:szCs w:val="22"/>
                <w:lang w:val="es-CO"/>
              </w:rPr>
            </w:pPr>
            <w:r w:rsidRPr="00670762">
              <w:rPr>
                <w:rFonts w:ascii="Arial" w:hAnsi="Arial" w:cs="Arial"/>
                <w:sz w:val="22"/>
                <w:szCs w:val="22"/>
                <w:lang w:val="es-CO"/>
              </w:rPr>
              <w:t>4 Meses y/o hasta finalizar el servicio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96958" w:rsidRDefault="002C4326" w:rsidP="00D96958">
            <w:pPr>
              <w:pStyle w:val="Prrafodelista"/>
              <w:numPr>
                <w:ilvl w:val="0"/>
                <w:numId w:val="16"/>
              </w:numPr>
              <w:tabs>
                <w:tab w:val="left" w:pos="313"/>
              </w:tabs>
              <w:ind w:left="29" w:hanging="29"/>
              <w:jc w:val="both"/>
              <w:rPr>
                <w:rFonts w:ascii="Arial" w:hAnsi="Arial" w:cs="Arial"/>
                <w:sz w:val="22"/>
                <w:szCs w:val="22"/>
                <w:lang w:val="es-CO"/>
              </w:rPr>
            </w:pPr>
            <w:r w:rsidRPr="002C4326">
              <w:rPr>
                <w:rFonts w:ascii="Arial" w:hAnsi="Arial" w:cs="Arial"/>
                <w:sz w:val="22"/>
                <w:szCs w:val="22"/>
                <w:lang w:val="es-CO"/>
              </w:rPr>
              <w:t>Entrega el bien o prestar el servicio con las características técnicas descritas y relacionadas en la orden contractual o contrato, así como en la</w:t>
            </w:r>
            <w:r>
              <w:rPr>
                <w:rFonts w:ascii="Arial" w:hAnsi="Arial" w:cs="Arial"/>
                <w:sz w:val="22"/>
                <w:szCs w:val="22"/>
                <w:lang w:val="es-CO"/>
              </w:rPr>
              <w:t xml:space="preserve"> </w:t>
            </w:r>
            <w:r w:rsidRPr="002C4326">
              <w:rPr>
                <w:rFonts w:ascii="Arial" w:hAnsi="Arial" w:cs="Arial"/>
                <w:sz w:val="22"/>
                <w:szCs w:val="22"/>
                <w:lang w:val="es-CO"/>
              </w:rPr>
              <w:t>solicitud de cotización y la oferta allegada por el CONTRATISTA</w:t>
            </w:r>
            <w:r w:rsidR="00D96958">
              <w:rPr>
                <w:rFonts w:ascii="Arial" w:hAnsi="Arial" w:cs="Arial"/>
                <w:sz w:val="22"/>
                <w:szCs w:val="22"/>
                <w:lang w:val="es-CO"/>
              </w:rPr>
              <w:t>.</w:t>
            </w:r>
          </w:p>
          <w:p w:rsidR="00D96958"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D96958">
              <w:rPr>
                <w:rFonts w:ascii="Arial" w:hAnsi="Arial" w:cs="Arial"/>
                <w:sz w:val="22"/>
                <w:szCs w:val="22"/>
                <w:lang w:val="es-CO"/>
              </w:rPr>
              <w:t>Allegar oportunamente a la Oficina de Compras de la UDEC la documentación necesaria para suscribir y legalizar la Orden Contractual o contrato.</w:t>
            </w:r>
          </w:p>
          <w:p w:rsidR="00D96958"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D96958">
              <w:rPr>
                <w:rFonts w:ascii="Arial" w:hAnsi="Arial" w:cs="Arial"/>
                <w:sz w:val="22"/>
                <w:szCs w:val="22"/>
                <w:lang w:val="es-CO"/>
              </w:rPr>
              <w:t>Mantener estricta reserva y confidencialidad sobre la información que conozca por causa o con ocasión de la ejecución del objeto contractual.</w:t>
            </w:r>
          </w:p>
          <w:p w:rsidR="00FF2515" w:rsidRDefault="00D96958" w:rsidP="00FF2515">
            <w:pPr>
              <w:pStyle w:val="Prrafodelista"/>
              <w:numPr>
                <w:ilvl w:val="0"/>
                <w:numId w:val="16"/>
              </w:numPr>
              <w:tabs>
                <w:tab w:val="left" w:pos="313"/>
              </w:tabs>
              <w:ind w:left="29" w:hanging="29"/>
              <w:jc w:val="both"/>
              <w:rPr>
                <w:rFonts w:ascii="Arial" w:hAnsi="Arial" w:cs="Arial"/>
                <w:sz w:val="22"/>
                <w:szCs w:val="22"/>
                <w:lang w:val="es-CO"/>
              </w:rPr>
            </w:pPr>
            <w:r w:rsidRPr="00D96958">
              <w:rPr>
                <w:rFonts w:ascii="Arial" w:hAnsi="Arial" w:cs="Arial"/>
                <w:sz w:val="22"/>
                <w:szCs w:val="22"/>
                <w:lang w:val="es-CO"/>
              </w:rPr>
              <w:t>Atender en forma inmediata las observaciones y solicitudes del supervisor, con el fin de garantizar el cumplimiento de las especificaciones, los</w:t>
            </w:r>
            <w:r>
              <w:rPr>
                <w:rFonts w:ascii="Arial" w:hAnsi="Arial" w:cs="Arial"/>
                <w:sz w:val="22"/>
                <w:szCs w:val="22"/>
                <w:lang w:val="es-CO"/>
              </w:rPr>
              <w:t xml:space="preserve"> </w:t>
            </w:r>
            <w:r w:rsidRPr="00D96958">
              <w:rPr>
                <w:rFonts w:ascii="Arial" w:hAnsi="Arial" w:cs="Arial"/>
                <w:sz w:val="22"/>
                <w:szCs w:val="22"/>
                <w:lang w:val="es-CO"/>
              </w:rPr>
              <w:t>controles de calidad, los plazos, y en general, todas las observaciones y requerimientos relacionados con el cumplimiento de las</w:t>
            </w:r>
            <w:r>
              <w:rPr>
                <w:rFonts w:ascii="Arial" w:hAnsi="Arial" w:cs="Arial"/>
                <w:sz w:val="22"/>
                <w:szCs w:val="22"/>
                <w:lang w:val="es-CO"/>
              </w:rPr>
              <w:t xml:space="preserve"> </w:t>
            </w:r>
            <w:r w:rsidRPr="00D96958">
              <w:rPr>
                <w:rFonts w:ascii="Arial" w:hAnsi="Arial" w:cs="Arial"/>
                <w:sz w:val="22"/>
                <w:szCs w:val="22"/>
                <w:lang w:val="es-CO"/>
              </w:rPr>
              <w:t>obligaciones contractuales.</w:t>
            </w:r>
          </w:p>
          <w:p w:rsidR="004D0439" w:rsidRDefault="00FF2515" w:rsidP="004D0439">
            <w:pPr>
              <w:pStyle w:val="Prrafodelista"/>
              <w:numPr>
                <w:ilvl w:val="0"/>
                <w:numId w:val="16"/>
              </w:numPr>
              <w:tabs>
                <w:tab w:val="left" w:pos="313"/>
              </w:tabs>
              <w:ind w:left="29" w:hanging="29"/>
              <w:jc w:val="both"/>
              <w:rPr>
                <w:rFonts w:ascii="Arial" w:hAnsi="Arial" w:cs="Arial"/>
                <w:sz w:val="22"/>
                <w:szCs w:val="22"/>
                <w:lang w:val="es-CO"/>
              </w:rPr>
            </w:pPr>
            <w:r w:rsidRPr="00FF2515">
              <w:rPr>
                <w:rFonts w:ascii="Arial" w:hAnsi="Arial" w:cs="Arial"/>
                <w:sz w:val="22"/>
                <w:szCs w:val="22"/>
                <w:lang w:val="es-CO"/>
              </w:rPr>
              <w:t>Dar cumplimiento de sus obligaciones frente al Sistema de Seguridad Social Integral (salud, pensión y ARL) y parafiscales (cajas de compensación,</w:t>
            </w:r>
            <w:r>
              <w:rPr>
                <w:rFonts w:ascii="Arial" w:hAnsi="Arial" w:cs="Arial"/>
                <w:sz w:val="22"/>
                <w:szCs w:val="22"/>
                <w:lang w:val="es-CO"/>
              </w:rPr>
              <w:t xml:space="preserve"> </w:t>
            </w:r>
            <w:r w:rsidRPr="00FF2515">
              <w:rPr>
                <w:rFonts w:ascii="Arial" w:hAnsi="Arial" w:cs="Arial"/>
                <w:sz w:val="22"/>
                <w:szCs w:val="22"/>
                <w:lang w:val="es-CO"/>
              </w:rPr>
              <w:t>Sena e ICBF) de conformidad con la legislación vigente.</w:t>
            </w:r>
          </w:p>
          <w:p w:rsidR="004A4058" w:rsidRDefault="004D0439" w:rsidP="004A4058">
            <w:pPr>
              <w:pStyle w:val="Prrafodelista"/>
              <w:numPr>
                <w:ilvl w:val="0"/>
                <w:numId w:val="16"/>
              </w:numPr>
              <w:tabs>
                <w:tab w:val="left" w:pos="313"/>
              </w:tabs>
              <w:ind w:left="29" w:hanging="29"/>
              <w:jc w:val="both"/>
              <w:rPr>
                <w:rFonts w:ascii="Arial" w:hAnsi="Arial" w:cs="Arial"/>
                <w:sz w:val="22"/>
                <w:szCs w:val="22"/>
                <w:lang w:val="es-CO"/>
              </w:rPr>
            </w:pPr>
            <w:r w:rsidRPr="004D0439">
              <w:rPr>
                <w:rFonts w:ascii="Arial" w:hAnsi="Arial" w:cs="Arial"/>
                <w:sz w:val="22"/>
                <w:szCs w:val="22"/>
                <w:lang w:val="es-CO"/>
              </w:rPr>
              <w:t>Conocer, entender, comunicar y cumplir lo establecido en la Resolución 000050 de 2018 “Por la cual se establece la Política de tratamiento de Datos</w:t>
            </w:r>
            <w:r>
              <w:rPr>
                <w:rFonts w:ascii="Arial" w:hAnsi="Arial" w:cs="Arial"/>
                <w:sz w:val="22"/>
                <w:szCs w:val="22"/>
                <w:lang w:val="es-CO"/>
              </w:rPr>
              <w:t xml:space="preserve"> </w:t>
            </w:r>
            <w:r w:rsidRPr="004D0439">
              <w:rPr>
                <w:rFonts w:ascii="Arial" w:hAnsi="Arial" w:cs="Arial"/>
                <w:sz w:val="22"/>
                <w:szCs w:val="22"/>
                <w:lang w:val="es-CO"/>
              </w:rPr>
              <w:t>de los titulares de la Universidad de Cundinamarca”.</w:t>
            </w:r>
          </w:p>
          <w:p w:rsidR="00CA7EC1" w:rsidRDefault="004A4058" w:rsidP="00CA7EC1">
            <w:pPr>
              <w:pStyle w:val="Prrafodelista"/>
              <w:numPr>
                <w:ilvl w:val="0"/>
                <w:numId w:val="16"/>
              </w:numPr>
              <w:tabs>
                <w:tab w:val="left" w:pos="313"/>
              </w:tabs>
              <w:ind w:left="29" w:hanging="29"/>
              <w:jc w:val="both"/>
              <w:rPr>
                <w:rFonts w:ascii="Arial" w:hAnsi="Arial" w:cs="Arial"/>
                <w:sz w:val="22"/>
                <w:szCs w:val="22"/>
                <w:lang w:val="es-CO"/>
              </w:rPr>
            </w:pPr>
            <w:r w:rsidRPr="004A4058">
              <w:rPr>
                <w:rFonts w:ascii="Arial" w:hAnsi="Arial" w:cs="Arial"/>
                <w:sz w:val="22"/>
                <w:szCs w:val="22"/>
                <w:lang w:val="es-CO"/>
              </w:rPr>
              <w:t>Mantener estricta reserva y confidencialidad sobre la información que conozca por causa o con ocasión de la ejecución del objeto contractual o</w:t>
            </w:r>
            <w:r>
              <w:rPr>
                <w:rFonts w:ascii="Arial" w:hAnsi="Arial" w:cs="Arial"/>
                <w:sz w:val="22"/>
                <w:szCs w:val="22"/>
                <w:lang w:val="es-CO"/>
              </w:rPr>
              <w:t xml:space="preserve"> </w:t>
            </w:r>
            <w:r w:rsidRPr="004A4058">
              <w:rPr>
                <w:rFonts w:ascii="Arial" w:hAnsi="Arial" w:cs="Arial"/>
                <w:sz w:val="22"/>
                <w:szCs w:val="22"/>
                <w:lang w:val="es-CO"/>
              </w:rPr>
              <w:t>Contrato.</w:t>
            </w:r>
          </w:p>
          <w:p w:rsidR="00AB089A" w:rsidRDefault="00CA7EC1" w:rsidP="00AB089A">
            <w:pPr>
              <w:pStyle w:val="Prrafodelista"/>
              <w:numPr>
                <w:ilvl w:val="0"/>
                <w:numId w:val="16"/>
              </w:numPr>
              <w:tabs>
                <w:tab w:val="left" w:pos="313"/>
              </w:tabs>
              <w:ind w:left="29" w:hanging="29"/>
              <w:jc w:val="both"/>
              <w:rPr>
                <w:rFonts w:ascii="Arial" w:hAnsi="Arial" w:cs="Arial"/>
                <w:sz w:val="22"/>
                <w:szCs w:val="22"/>
                <w:lang w:val="es-CO"/>
              </w:rPr>
            </w:pPr>
            <w:r w:rsidRPr="00CA7EC1">
              <w:rPr>
                <w:rFonts w:ascii="Arial" w:hAnsi="Arial" w:cs="Arial"/>
                <w:sz w:val="22"/>
                <w:szCs w:val="22"/>
                <w:lang w:val="es-CO"/>
              </w:rPr>
              <w:t>Conocer, entender, comunicar y cumplir lo establecido en la Resolución 185 de 2016 “Por la cual se adopta el Sistema de Gestión de Seguridad y</w:t>
            </w:r>
            <w:r>
              <w:rPr>
                <w:rFonts w:ascii="Arial" w:hAnsi="Arial" w:cs="Arial"/>
                <w:sz w:val="22"/>
                <w:szCs w:val="22"/>
                <w:lang w:val="es-CO"/>
              </w:rPr>
              <w:t xml:space="preserve"> </w:t>
            </w:r>
            <w:r w:rsidRPr="00CA7EC1">
              <w:rPr>
                <w:rFonts w:ascii="Arial" w:hAnsi="Arial" w:cs="Arial"/>
                <w:sz w:val="22"/>
                <w:szCs w:val="22"/>
                <w:lang w:val="es-CO"/>
              </w:rPr>
              <w:t>Salud en el trabajo SG-SST y actualiza la Política de Seguridad y Salud en el trabajo de la Universidad de Cundinamarca”.</w:t>
            </w:r>
          </w:p>
          <w:p w:rsidR="003A7914" w:rsidRDefault="00AB089A" w:rsidP="003A7914">
            <w:pPr>
              <w:pStyle w:val="Prrafodelista"/>
              <w:numPr>
                <w:ilvl w:val="0"/>
                <w:numId w:val="16"/>
              </w:numPr>
              <w:tabs>
                <w:tab w:val="left" w:pos="313"/>
              </w:tabs>
              <w:ind w:left="29" w:hanging="29"/>
              <w:jc w:val="both"/>
              <w:rPr>
                <w:rFonts w:ascii="Arial" w:hAnsi="Arial" w:cs="Arial"/>
                <w:sz w:val="22"/>
                <w:szCs w:val="22"/>
                <w:lang w:val="es-CO"/>
              </w:rPr>
            </w:pPr>
            <w:r w:rsidRPr="00AB089A">
              <w:rPr>
                <w:rFonts w:ascii="Arial" w:hAnsi="Arial" w:cs="Arial"/>
                <w:sz w:val="22"/>
                <w:szCs w:val="22"/>
                <w:lang w:val="es-CO"/>
              </w:rPr>
              <w:t>Conocer, entender, comunicar y cumplir lo establecido en la Resolución 187 de 2016 “Por la cual se crea y adopta la Política de Seguridad vial de la</w:t>
            </w:r>
            <w:r>
              <w:rPr>
                <w:rFonts w:ascii="Arial" w:hAnsi="Arial" w:cs="Arial"/>
                <w:sz w:val="22"/>
                <w:szCs w:val="22"/>
                <w:lang w:val="es-CO"/>
              </w:rPr>
              <w:t xml:space="preserve"> </w:t>
            </w:r>
            <w:r w:rsidRPr="00AB089A">
              <w:rPr>
                <w:rFonts w:ascii="Arial" w:hAnsi="Arial" w:cs="Arial"/>
                <w:sz w:val="22"/>
                <w:szCs w:val="22"/>
                <w:lang w:val="es-CO"/>
              </w:rPr>
              <w:t>Universidad de Cundinamarca”.</w:t>
            </w:r>
          </w:p>
          <w:p w:rsidR="00F9135E" w:rsidRDefault="003A7914" w:rsidP="00F9135E">
            <w:pPr>
              <w:pStyle w:val="Prrafodelista"/>
              <w:numPr>
                <w:ilvl w:val="0"/>
                <w:numId w:val="16"/>
              </w:numPr>
              <w:tabs>
                <w:tab w:val="left" w:pos="313"/>
              </w:tabs>
              <w:ind w:left="29" w:hanging="29"/>
              <w:jc w:val="both"/>
              <w:rPr>
                <w:rFonts w:ascii="Arial" w:hAnsi="Arial" w:cs="Arial"/>
                <w:sz w:val="22"/>
                <w:szCs w:val="22"/>
                <w:lang w:val="es-CO"/>
              </w:rPr>
            </w:pPr>
            <w:r w:rsidRPr="003A7914">
              <w:rPr>
                <w:rFonts w:ascii="Arial" w:hAnsi="Arial" w:cs="Arial"/>
                <w:sz w:val="22"/>
                <w:szCs w:val="22"/>
                <w:lang w:val="es-CO"/>
              </w:rPr>
              <w:t>Conocer y dar estricto cumplimiento al Manual para contratistas, subcontratistas y proveedores de la Universidad de Cundinamarca (ATHM023).</w:t>
            </w:r>
          </w:p>
          <w:p w:rsidR="00F9135E" w:rsidRDefault="00F9135E" w:rsidP="00F9135E">
            <w:pPr>
              <w:pStyle w:val="Prrafodelista"/>
              <w:numPr>
                <w:ilvl w:val="0"/>
                <w:numId w:val="16"/>
              </w:numPr>
              <w:tabs>
                <w:tab w:val="left" w:pos="313"/>
              </w:tabs>
              <w:ind w:left="29" w:hanging="29"/>
              <w:jc w:val="both"/>
              <w:rPr>
                <w:rFonts w:ascii="Arial" w:hAnsi="Arial" w:cs="Arial"/>
                <w:sz w:val="22"/>
                <w:szCs w:val="22"/>
                <w:lang w:val="es-CO"/>
              </w:rPr>
            </w:pPr>
            <w:r w:rsidRPr="00F9135E">
              <w:rPr>
                <w:rFonts w:ascii="Arial" w:hAnsi="Arial" w:cs="Arial"/>
                <w:sz w:val="22"/>
                <w:szCs w:val="22"/>
                <w:lang w:val="es-CO"/>
              </w:rPr>
              <w:t>Publicar la información entregada por la Oficina Asesora de Comunicaciones.</w:t>
            </w:r>
          </w:p>
          <w:p w:rsidR="00F9135E" w:rsidRDefault="00F9135E" w:rsidP="00F9135E">
            <w:pPr>
              <w:pStyle w:val="Prrafodelista"/>
              <w:numPr>
                <w:ilvl w:val="0"/>
                <w:numId w:val="16"/>
              </w:numPr>
              <w:tabs>
                <w:tab w:val="left" w:pos="313"/>
              </w:tabs>
              <w:ind w:left="29" w:hanging="29"/>
              <w:jc w:val="both"/>
              <w:rPr>
                <w:rFonts w:ascii="Arial" w:hAnsi="Arial" w:cs="Arial"/>
                <w:sz w:val="22"/>
                <w:szCs w:val="22"/>
                <w:lang w:val="es-CO"/>
              </w:rPr>
            </w:pPr>
            <w:r w:rsidRPr="00F9135E">
              <w:rPr>
                <w:rFonts w:ascii="Arial" w:hAnsi="Arial" w:cs="Arial"/>
                <w:sz w:val="22"/>
                <w:szCs w:val="22"/>
                <w:lang w:val="es-CO"/>
              </w:rPr>
              <w:t>Enviar evidencia de la publicación a la Oficina Asesora de Comunicaciones de la Universidad de Cundinamarca.</w:t>
            </w:r>
          </w:p>
          <w:p w:rsidR="00F9135E" w:rsidRDefault="00F9135E" w:rsidP="00F9135E">
            <w:pPr>
              <w:pStyle w:val="Prrafodelista"/>
              <w:numPr>
                <w:ilvl w:val="0"/>
                <w:numId w:val="16"/>
              </w:numPr>
              <w:tabs>
                <w:tab w:val="left" w:pos="313"/>
              </w:tabs>
              <w:ind w:left="29" w:hanging="29"/>
              <w:jc w:val="both"/>
              <w:rPr>
                <w:rFonts w:ascii="Arial" w:hAnsi="Arial" w:cs="Arial"/>
                <w:sz w:val="22"/>
                <w:szCs w:val="22"/>
                <w:lang w:val="es-CO"/>
              </w:rPr>
            </w:pPr>
            <w:r w:rsidRPr="00F9135E">
              <w:rPr>
                <w:rFonts w:ascii="Arial" w:hAnsi="Arial" w:cs="Arial"/>
                <w:sz w:val="22"/>
                <w:szCs w:val="22"/>
                <w:lang w:val="es-CO"/>
              </w:rPr>
              <w:t>Remitir informe del impacto (visitas) obtenido con la publicación.</w:t>
            </w:r>
          </w:p>
          <w:p w:rsidR="00F9135E" w:rsidRDefault="00F9135E" w:rsidP="00F9135E">
            <w:pPr>
              <w:pStyle w:val="Prrafodelista"/>
              <w:numPr>
                <w:ilvl w:val="0"/>
                <w:numId w:val="16"/>
              </w:numPr>
              <w:tabs>
                <w:tab w:val="left" w:pos="313"/>
              </w:tabs>
              <w:ind w:left="29" w:hanging="29"/>
              <w:jc w:val="both"/>
              <w:rPr>
                <w:rFonts w:ascii="Arial" w:hAnsi="Arial" w:cs="Arial"/>
                <w:sz w:val="22"/>
                <w:szCs w:val="22"/>
                <w:lang w:val="es-CO"/>
              </w:rPr>
            </w:pPr>
            <w:r w:rsidRPr="00F9135E">
              <w:rPr>
                <w:rFonts w:ascii="Arial" w:hAnsi="Arial" w:cs="Arial"/>
                <w:sz w:val="22"/>
                <w:szCs w:val="22"/>
                <w:lang w:val="es-CO"/>
              </w:rPr>
              <w:lastRenderedPageBreak/>
              <w:t>No realizar cambios a los diseños remitidos para publicar, en caso de requerir ajustes solicitarlo ante la Oficina Asesora de Comunicaciones.</w:t>
            </w:r>
          </w:p>
          <w:p w:rsidR="00F9135E" w:rsidRDefault="00F9135E" w:rsidP="00F9135E">
            <w:pPr>
              <w:pStyle w:val="Prrafodelista"/>
              <w:numPr>
                <w:ilvl w:val="0"/>
                <w:numId w:val="16"/>
              </w:numPr>
              <w:tabs>
                <w:tab w:val="left" w:pos="313"/>
              </w:tabs>
              <w:ind w:left="29" w:hanging="29"/>
              <w:jc w:val="both"/>
              <w:rPr>
                <w:rFonts w:ascii="Arial" w:hAnsi="Arial" w:cs="Arial"/>
                <w:sz w:val="22"/>
                <w:szCs w:val="22"/>
                <w:lang w:val="es-CO"/>
              </w:rPr>
            </w:pPr>
            <w:r w:rsidRPr="00F9135E">
              <w:rPr>
                <w:rFonts w:ascii="Arial" w:hAnsi="Arial" w:cs="Arial"/>
                <w:sz w:val="22"/>
                <w:szCs w:val="22"/>
                <w:lang w:val="es-CO"/>
              </w:rPr>
              <w:t>Publicar los banners en los tiempos establecidos y/o requeridos por la Oficina Asesora Comunicaciones</w:t>
            </w:r>
          </w:p>
          <w:p w:rsidR="00F9135E" w:rsidRDefault="00F9135E" w:rsidP="00F9135E">
            <w:pPr>
              <w:pStyle w:val="Prrafodelista"/>
              <w:numPr>
                <w:ilvl w:val="0"/>
                <w:numId w:val="16"/>
              </w:numPr>
              <w:tabs>
                <w:tab w:val="left" w:pos="313"/>
              </w:tabs>
              <w:ind w:left="29" w:hanging="29"/>
              <w:jc w:val="both"/>
              <w:rPr>
                <w:rFonts w:ascii="Arial" w:hAnsi="Arial" w:cs="Arial"/>
                <w:sz w:val="22"/>
                <w:szCs w:val="22"/>
                <w:lang w:val="es-CO"/>
              </w:rPr>
            </w:pPr>
            <w:r w:rsidRPr="00F9135E">
              <w:rPr>
                <w:rFonts w:ascii="Arial" w:hAnsi="Arial" w:cs="Arial"/>
                <w:sz w:val="22"/>
                <w:szCs w:val="22"/>
                <w:lang w:val="es-CO"/>
              </w:rPr>
              <w:t xml:space="preserve">Publicar </w:t>
            </w:r>
            <w:bookmarkStart w:id="0" w:name="_GoBack"/>
            <w:bookmarkEnd w:id="0"/>
            <w:r w:rsidRPr="00F9135E">
              <w:rPr>
                <w:rFonts w:ascii="Arial" w:hAnsi="Arial" w:cs="Arial"/>
                <w:sz w:val="22"/>
                <w:szCs w:val="22"/>
                <w:lang w:val="es-CO"/>
              </w:rPr>
              <w:t>los banners</w:t>
            </w:r>
            <w:r w:rsidRPr="00F9135E">
              <w:rPr>
                <w:rFonts w:ascii="Arial" w:hAnsi="Arial" w:cs="Arial"/>
                <w:sz w:val="22"/>
                <w:szCs w:val="22"/>
                <w:lang w:val="es-CO"/>
              </w:rPr>
              <w:t xml:space="preserve"> de acuerdo a las medidas estipuladas anteriormente.</w:t>
            </w:r>
          </w:p>
          <w:p w:rsidR="009A7147" w:rsidRPr="00F9135E" w:rsidRDefault="00F9135E" w:rsidP="00F9135E">
            <w:pPr>
              <w:pStyle w:val="Prrafodelista"/>
              <w:numPr>
                <w:ilvl w:val="0"/>
                <w:numId w:val="16"/>
              </w:numPr>
              <w:tabs>
                <w:tab w:val="left" w:pos="313"/>
              </w:tabs>
              <w:ind w:left="29" w:hanging="29"/>
              <w:jc w:val="both"/>
              <w:rPr>
                <w:rFonts w:ascii="Arial" w:hAnsi="Arial" w:cs="Arial"/>
                <w:sz w:val="22"/>
                <w:szCs w:val="22"/>
                <w:lang w:val="es-CO"/>
              </w:rPr>
            </w:pPr>
            <w:r w:rsidRPr="00F9135E">
              <w:rPr>
                <w:rFonts w:ascii="Arial" w:hAnsi="Arial" w:cs="Arial"/>
                <w:sz w:val="22"/>
                <w:szCs w:val="22"/>
                <w:lang w:val="es-CO"/>
              </w:rPr>
              <w:t>Entregar reporte de comportamiento de las piezas publicadas.</w:t>
            </w:r>
          </w:p>
        </w:tc>
      </w:tr>
    </w:tbl>
    <w:p w:rsidR="00BA6693" w:rsidRPr="007452FA" w:rsidRDefault="00BA6693" w:rsidP="004A758B">
      <w:pPr>
        <w:jc w:val="both"/>
        <w:rPr>
          <w:rFonts w:ascii="Arial" w:hAnsi="Arial" w:cs="Arial"/>
          <w:sz w:val="22"/>
          <w:szCs w:val="22"/>
          <w:lang w:val="es-CO"/>
        </w:rPr>
      </w:pPr>
    </w:p>
    <w:p w:rsidR="00BA6693" w:rsidRPr="007452FA" w:rsidRDefault="00D627F4" w:rsidP="004A758B">
      <w:pPr>
        <w:rPr>
          <w:rFonts w:ascii="Arial" w:hAnsi="Arial" w:cs="Arial"/>
          <w:b/>
          <w:sz w:val="22"/>
          <w:szCs w:val="22"/>
          <w:lang w:val="es-CO"/>
        </w:rPr>
      </w:pPr>
      <w:r>
        <w:rPr>
          <w:rFonts w:ascii="Arial" w:hAnsi="Arial" w:cs="Arial"/>
          <w:b/>
          <w:sz w:val="22"/>
          <w:szCs w:val="22"/>
          <w:lang w:val="es-CO"/>
        </w:rPr>
        <w:t>8. GARANTI</w:t>
      </w:r>
      <w:r w:rsidR="00BA6693" w:rsidRPr="007452FA">
        <w:rPr>
          <w:rFonts w:ascii="Arial" w:hAnsi="Arial" w:cs="Arial"/>
          <w:b/>
          <w:sz w:val="22"/>
          <w:szCs w:val="22"/>
          <w:lang w:val="es-CO"/>
        </w:rPr>
        <w:t>AS (</w:t>
      </w:r>
      <w:r w:rsidR="00BA6693" w:rsidRPr="007452FA">
        <w:rPr>
          <w:rFonts w:ascii="Arial" w:hAnsi="Arial" w:cs="Arial"/>
          <w:b/>
          <w:i/>
          <w:sz w:val="22"/>
          <w:szCs w:val="22"/>
          <w:lang w:val="es-CO"/>
        </w:rPr>
        <w:t>en caso de requerirse</w:t>
      </w:r>
      <w:r w:rsidR="00BA6693"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277B9C" w:rsidP="0068122B">
            <w:pPr>
              <w:rPr>
                <w:rFonts w:ascii="Arial" w:hAnsi="Arial" w:cs="Arial"/>
                <w:sz w:val="22"/>
                <w:szCs w:val="22"/>
                <w:lang w:val="es-CO"/>
              </w:rPr>
            </w:pPr>
            <w:r>
              <w:rPr>
                <w:rFonts w:ascii="Arial" w:hAnsi="Arial" w:cs="Arial"/>
                <w:sz w:val="22"/>
                <w:szCs w:val="22"/>
                <w:lang w:val="es-CO"/>
              </w:rPr>
              <w:t xml:space="preserve">PAGOS MENSUALES A LA PRESTACIÓN EFECTIVA DEL SERVICIO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8B2607" w:rsidRDefault="008B2607"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4A758B"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Default="00BA6693" w:rsidP="0037499C">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37499C" w:rsidRPr="007452FA" w:rsidRDefault="0037499C" w:rsidP="0037499C">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w:t>
      </w:r>
      <w:r w:rsidR="0037499C">
        <w:rPr>
          <w:rFonts w:ascii="Arial" w:hAnsi="Arial" w:cs="Arial"/>
          <w:sz w:val="22"/>
          <w:szCs w:val="22"/>
          <w:lang w:val="es-CO"/>
        </w:rPr>
        <w:t>Seguridad y Salud en el Trabajo</w:t>
      </w:r>
      <w:r w:rsidRPr="007452FA">
        <w:rPr>
          <w:rFonts w:ascii="Arial" w:hAnsi="Arial" w:cs="Arial"/>
          <w:sz w:val="22"/>
          <w:szCs w:val="22"/>
          <w:lang w:val="es-CO"/>
        </w:rPr>
        <w:t xml:space="preserve">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lastRenderedPageBreak/>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421"/>
        <w:gridCol w:w="7557"/>
      </w:tblGrid>
      <w:tr w:rsidR="00BA6693" w:rsidRPr="007452FA" w:rsidTr="008A26CB">
        <w:trPr>
          <w:jc w:val="center"/>
        </w:trPr>
        <w:tc>
          <w:tcPr>
            <w:tcW w:w="421" w:type="dxa"/>
          </w:tcPr>
          <w:p w:rsidR="00BA6693" w:rsidRPr="008A26CB" w:rsidRDefault="00BA6693" w:rsidP="008A26CB">
            <w:pPr>
              <w:pStyle w:val="Prrafodelista"/>
              <w:numPr>
                <w:ilvl w:val="0"/>
                <w:numId w:val="21"/>
              </w:numPr>
              <w:tabs>
                <w:tab w:val="left" w:pos="171"/>
              </w:tabs>
              <w:ind w:left="313" w:hanging="426"/>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8A26CB">
        <w:trPr>
          <w:jc w:val="center"/>
        </w:trPr>
        <w:tc>
          <w:tcPr>
            <w:tcW w:w="421" w:type="dxa"/>
          </w:tcPr>
          <w:p w:rsidR="00BA6693" w:rsidRPr="007452FA" w:rsidRDefault="00BA6693" w:rsidP="008A26C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1D5772" w:rsidRDefault="001D5772" w:rsidP="004A758B">
      <w:pPr>
        <w:pStyle w:val="Prrafodelista"/>
        <w:ind w:left="0"/>
        <w:rPr>
          <w:rFonts w:ascii="Arial" w:hAnsi="Arial" w:cs="Arial"/>
          <w:sz w:val="16"/>
          <w:szCs w:val="16"/>
          <w:lang w:val="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553A70">
        <w:rPr>
          <w:rFonts w:ascii="Arial" w:hAnsi="Arial" w:cs="Arial"/>
          <w:sz w:val="16"/>
          <w:szCs w:val="16"/>
          <w:lang w:val="es-CO"/>
        </w:rPr>
        <w:t>Tatiana Zamora Guevara.</w:t>
      </w:r>
    </w:p>
    <w:p w:rsidR="00BA6693" w:rsidRPr="007452FA" w:rsidRDefault="00BA6693"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A65099">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2F5" w:rsidRDefault="004642F5" w:rsidP="0044036E">
      <w:r>
        <w:separator/>
      </w:r>
    </w:p>
  </w:endnote>
  <w:endnote w:type="continuationSeparator" w:id="0">
    <w:p w:rsidR="004642F5" w:rsidRDefault="004642F5"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311B9E" w:rsidP="008463EC">
    <w:pPr>
      <w:jc w:val="center"/>
      <w:rPr>
        <w:rFonts w:ascii="Arial" w:hAnsi="Arial" w:cs="Arial"/>
        <w:sz w:val="16"/>
        <w:szCs w:val="16"/>
      </w:rPr>
    </w:pPr>
    <w:r>
      <w:rPr>
        <w:rFonts w:ascii="Arial" w:hAnsi="Arial" w:cs="Arial"/>
        <w:sz w:val="16"/>
        <w:szCs w:val="16"/>
      </w:rPr>
      <w:t xml:space="preserve">  Teléfono (091) 8281483</w:t>
    </w:r>
    <w:r w:rsidR="008463EC" w:rsidRPr="00014059">
      <w:rPr>
        <w:rFonts w:ascii="Arial" w:hAnsi="Arial" w:cs="Arial"/>
        <w:sz w:val="16"/>
        <w:szCs w:val="16"/>
      </w:rPr>
      <w:t xml:space="preserve">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4642F5"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2F5" w:rsidRDefault="004642F5" w:rsidP="0044036E">
      <w:r>
        <w:separator/>
      </w:r>
    </w:p>
  </w:footnote>
  <w:footnote w:type="continuationSeparator" w:id="0">
    <w:p w:rsidR="004642F5" w:rsidRDefault="004642F5"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14" name="Imagen 14"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F9135E">
            <w:rPr>
              <w:rStyle w:val="Nmerodepgina"/>
              <w:rFonts w:ascii="Arial" w:hAnsi="Arial" w:cs="Arial"/>
              <w:b/>
              <w:noProof/>
            </w:rPr>
            <w:t>4</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F9135E">
            <w:rPr>
              <w:rStyle w:val="Nmerodepgina"/>
              <w:rFonts w:ascii="Arial" w:hAnsi="Arial" w:cs="Arial"/>
              <w:b/>
              <w:noProof/>
            </w:rPr>
            <w:t>4</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A3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108C2"/>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595640"/>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A4556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9A7A18"/>
    <w:multiLevelType w:val="hybridMultilevel"/>
    <w:tmpl w:val="5D027AB8"/>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8"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9"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532E7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C93419"/>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BBE0272"/>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C3301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E7377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6C92AAD"/>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C36A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1B35DA1"/>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51E051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9D4E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000ED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16C0B0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E3F7FF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B562A09"/>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CCC4D38"/>
    <w:multiLevelType w:val="hybridMultilevel"/>
    <w:tmpl w:val="BCC0A52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0F67841"/>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DE6F08"/>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5A77556"/>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9AF392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B921EBA"/>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EC846A0"/>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1575F3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25577D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518663C"/>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7E556AA"/>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5"/>
  </w:num>
  <w:num w:numId="2">
    <w:abstractNumId w:val="24"/>
  </w:num>
  <w:num w:numId="3">
    <w:abstractNumId w:val="6"/>
  </w:num>
  <w:num w:numId="4">
    <w:abstractNumId w:val="4"/>
  </w:num>
  <w:num w:numId="5">
    <w:abstractNumId w:val="8"/>
  </w:num>
  <w:num w:numId="6">
    <w:abstractNumId w:val="19"/>
  </w:num>
  <w:num w:numId="7">
    <w:abstractNumId w:val="12"/>
  </w:num>
  <w:num w:numId="8">
    <w:abstractNumId w:val="18"/>
  </w:num>
  <w:num w:numId="9">
    <w:abstractNumId w:val="13"/>
  </w:num>
  <w:num w:numId="10">
    <w:abstractNumId w:val="3"/>
  </w:num>
  <w:num w:numId="11">
    <w:abstractNumId w:val="27"/>
  </w:num>
  <w:num w:numId="12">
    <w:abstractNumId w:val="9"/>
  </w:num>
  <w:num w:numId="13">
    <w:abstractNumId w:val="31"/>
  </w:num>
  <w:num w:numId="14">
    <w:abstractNumId w:val="38"/>
  </w:num>
  <w:num w:numId="15">
    <w:abstractNumId w:val="30"/>
  </w:num>
  <w:num w:numId="16">
    <w:abstractNumId w:val="33"/>
  </w:num>
  <w:num w:numId="17">
    <w:abstractNumId w:val="39"/>
  </w:num>
  <w:num w:numId="18">
    <w:abstractNumId w:val="42"/>
  </w:num>
  <w:num w:numId="19">
    <w:abstractNumId w:val="10"/>
  </w:num>
  <w:num w:numId="20">
    <w:abstractNumId w:val="25"/>
  </w:num>
  <w:num w:numId="21">
    <w:abstractNumId w:val="7"/>
  </w:num>
  <w:num w:numId="22">
    <w:abstractNumId w:val="2"/>
  </w:num>
  <w:num w:numId="23">
    <w:abstractNumId w:val="32"/>
  </w:num>
  <w:num w:numId="24">
    <w:abstractNumId w:val="26"/>
  </w:num>
  <w:num w:numId="25">
    <w:abstractNumId w:val="14"/>
  </w:num>
  <w:num w:numId="26">
    <w:abstractNumId w:val="16"/>
  </w:num>
  <w:num w:numId="27">
    <w:abstractNumId w:val="37"/>
  </w:num>
  <w:num w:numId="28">
    <w:abstractNumId w:val="11"/>
  </w:num>
  <w:num w:numId="29">
    <w:abstractNumId w:val="34"/>
  </w:num>
  <w:num w:numId="30">
    <w:abstractNumId w:val="5"/>
  </w:num>
  <w:num w:numId="31">
    <w:abstractNumId w:val="29"/>
  </w:num>
  <w:num w:numId="32">
    <w:abstractNumId w:val="17"/>
  </w:num>
  <w:num w:numId="33">
    <w:abstractNumId w:val="15"/>
  </w:num>
  <w:num w:numId="34">
    <w:abstractNumId w:val="40"/>
  </w:num>
  <w:num w:numId="35">
    <w:abstractNumId w:val="1"/>
  </w:num>
  <w:num w:numId="36">
    <w:abstractNumId w:val="28"/>
  </w:num>
  <w:num w:numId="37">
    <w:abstractNumId w:val="23"/>
  </w:num>
  <w:num w:numId="38">
    <w:abstractNumId w:val="21"/>
  </w:num>
  <w:num w:numId="39">
    <w:abstractNumId w:val="0"/>
  </w:num>
  <w:num w:numId="40">
    <w:abstractNumId w:val="41"/>
  </w:num>
  <w:num w:numId="41">
    <w:abstractNumId w:val="43"/>
  </w:num>
  <w:num w:numId="42">
    <w:abstractNumId w:val="22"/>
  </w:num>
  <w:num w:numId="43">
    <w:abstractNumId w:val="36"/>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5777"/>
    <w:rsid w:val="00007B0A"/>
    <w:rsid w:val="00014059"/>
    <w:rsid w:val="00017EEC"/>
    <w:rsid w:val="00027BC1"/>
    <w:rsid w:val="00031D58"/>
    <w:rsid w:val="000345AB"/>
    <w:rsid w:val="00035581"/>
    <w:rsid w:val="0004359C"/>
    <w:rsid w:val="00045E1C"/>
    <w:rsid w:val="00053A6E"/>
    <w:rsid w:val="00061541"/>
    <w:rsid w:val="0007259D"/>
    <w:rsid w:val="000969EB"/>
    <w:rsid w:val="000A1640"/>
    <w:rsid w:val="000B01DE"/>
    <w:rsid w:val="000C1167"/>
    <w:rsid w:val="000D5C54"/>
    <w:rsid w:val="000E5531"/>
    <w:rsid w:val="000F03A7"/>
    <w:rsid w:val="000F15AA"/>
    <w:rsid w:val="000F3EF6"/>
    <w:rsid w:val="000F4315"/>
    <w:rsid w:val="00112B1D"/>
    <w:rsid w:val="00116C11"/>
    <w:rsid w:val="00147E3D"/>
    <w:rsid w:val="00152E87"/>
    <w:rsid w:val="001534AE"/>
    <w:rsid w:val="001658C6"/>
    <w:rsid w:val="00166AFA"/>
    <w:rsid w:val="00170560"/>
    <w:rsid w:val="0017250B"/>
    <w:rsid w:val="00182266"/>
    <w:rsid w:val="001A01C6"/>
    <w:rsid w:val="001B1345"/>
    <w:rsid w:val="001B65B3"/>
    <w:rsid w:val="001C0AC1"/>
    <w:rsid w:val="001C20B7"/>
    <w:rsid w:val="001D19E1"/>
    <w:rsid w:val="001D2C25"/>
    <w:rsid w:val="001D5772"/>
    <w:rsid w:val="001F3F8F"/>
    <w:rsid w:val="001F4F26"/>
    <w:rsid w:val="00204554"/>
    <w:rsid w:val="00205309"/>
    <w:rsid w:val="0021626A"/>
    <w:rsid w:val="00222086"/>
    <w:rsid w:val="002271FD"/>
    <w:rsid w:val="0023098C"/>
    <w:rsid w:val="00231107"/>
    <w:rsid w:val="002476D0"/>
    <w:rsid w:val="0025575E"/>
    <w:rsid w:val="002657CD"/>
    <w:rsid w:val="0027077B"/>
    <w:rsid w:val="00277B9C"/>
    <w:rsid w:val="00285A52"/>
    <w:rsid w:val="00292130"/>
    <w:rsid w:val="0029375A"/>
    <w:rsid w:val="002A3BB8"/>
    <w:rsid w:val="002A65E8"/>
    <w:rsid w:val="002A7C97"/>
    <w:rsid w:val="002C4326"/>
    <w:rsid w:val="002E4D38"/>
    <w:rsid w:val="00303354"/>
    <w:rsid w:val="00306C93"/>
    <w:rsid w:val="00311B9E"/>
    <w:rsid w:val="00313F27"/>
    <w:rsid w:val="0033315E"/>
    <w:rsid w:val="003404A3"/>
    <w:rsid w:val="00340A98"/>
    <w:rsid w:val="0034261F"/>
    <w:rsid w:val="00343A93"/>
    <w:rsid w:val="00350745"/>
    <w:rsid w:val="0036290F"/>
    <w:rsid w:val="0037499C"/>
    <w:rsid w:val="003862EB"/>
    <w:rsid w:val="00392661"/>
    <w:rsid w:val="003A1BF7"/>
    <w:rsid w:val="003A376F"/>
    <w:rsid w:val="003A7914"/>
    <w:rsid w:val="003B5916"/>
    <w:rsid w:val="003C7C1D"/>
    <w:rsid w:val="003D4F91"/>
    <w:rsid w:val="003E35EA"/>
    <w:rsid w:val="003E6A86"/>
    <w:rsid w:val="00400054"/>
    <w:rsid w:val="004150FD"/>
    <w:rsid w:val="004231FE"/>
    <w:rsid w:val="004356D4"/>
    <w:rsid w:val="0044036E"/>
    <w:rsid w:val="00442F6B"/>
    <w:rsid w:val="00447B61"/>
    <w:rsid w:val="004642F5"/>
    <w:rsid w:val="00470C47"/>
    <w:rsid w:val="00477117"/>
    <w:rsid w:val="004A4058"/>
    <w:rsid w:val="004A4E30"/>
    <w:rsid w:val="004A5964"/>
    <w:rsid w:val="004A758B"/>
    <w:rsid w:val="004D0439"/>
    <w:rsid w:val="004D73AA"/>
    <w:rsid w:val="004F14AA"/>
    <w:rsid w:val="004F3DFD"/>
    <w:rsid w:val="004F4228"/>
    <w:rsid w:val="004F5B8F"/>
    <w:rsid w:val="005058F0"/>
    <w:rsid w:val="005301B7"/>
    <w:rsid w:val="00532A49"/>
    <w:rsid w:val="00553A70"/>
    <w:rsid w:val="005561D5"/>
    <w:rsid w:val="0056068A"/>
    <w:rsid w:val="00562802"/>
    <w:rsid w:val="00590C00"/>
    <w:rsid w:val="0059706A"/>
    <w:rsid w:val="005A6779"/>
    <w:rsid w:val="005C4A02"/>
    <w:rsid w:val="005D4947"/>
    <w:rsid w:val="005F7E18"/>
    <w:rsid w:val="00601017"/>
    <w:rsid w:val="00610723"/>
    <w:rsid w:val="00621977"/>
    <w:rsid w:val="006232A8"/>
    <w:rsid w:val="0064691D"/>
    <w:rsid w:val="0064730D"/>
    <w:rsid w:val="0066181E"/>
    <w:rsid w:val="00663084"/>
    <w:rsid w:val="00664485"/>
    <w:rsid w:val="00670762"/>
    <w:rsid w:val="006749D8"/>
    <w:rsid w:val="00676BC3"/>
    <w:rsid w:val="0068122B"/>
    <w:rsid w:val="00683994"/>
    <w:rsid w:val="00686D08"/>
    <w:rsid w:val="006876D3"/>
    <w:rsid w:val="00687CAA"/>
    <w:rsid w:val="0069115C"/>
    <w:rsid w:val="006A5715"/>
    <w:rsid w:val="006A7944"/>
    <w:rsid w:val="006C5D4D"/>
    <w:rsid w:val="006E04D4"/>
    <w:rsid w:val="006E7C2F"/>
    <w:rsid w:val="006F4AFE"/>
    <w:rsid w:val="0070000B"/>
    <w:rsid w:val="00711960"/>
    <w:rsid w:val="00727A5C"/>
    <w:rsid w:val="007409BA"/>
    <w:rsid w:val="007452FA"/>
    <w:rsid w:val="007561C6"/>
    <w:rsid w:val="00775980"/>
    <w:rsid w:val="00777285"/>
    <w:rsid w:val="00777A10"/>
    <w:rsid w:val="00793462"/>
    <w:rsid w:val="007B0E9F"/>
    <w:rsid w:val="007B36D7"/>
    <w:rsid w:val="007C1410"/>
    <w:rsid w:val="007C31B3"/>
    <w:rsid w:val="007C6721"/>
    <w:rsid w:val="007D2922"/>
    <w:rsid w:val="007D59C0"/>
    <w:rsid w:val="007D5F28"/>
    <w:rsid w:val="007E0250"/>
    <w:rsid w:val="007F24B0"/>
    <w:rsid w:val="00800720"/>
    <w:rsid w:val="00806886"/>
    <w:rsid w:val="0081772C"/>
    <w:rsid w:val="008354EE"/>
    <w:rsid w:val="00841BA8"/>
    <w:rsid w:val="00844C4D"/>
    <w:rsid w:val="008463EC"/>
    <w:rsid w:val="00865F1A"/>
    <w:rsid w:val="008716EB"/>
    <w:rsid w:val="008728D2"/>
    <w:rsid w:val="00880382"/>
    <w:rsid w:val="0089161F"/>
    <w:rsid w:val="008A144F"/>
    <w:rsid w:val="008A26CB"/>
    <w:rsid w:val="008A66B4"/>
    <w:rsid w:val="008B2607"/>
    <w:rsid w:val="008C11EF"/>
    <w:rsid w:val="008D19A3"/>
    <w:rsid w:val="008E1268"/>
    <w:rsid w:val="008E1A35"/>
    <w:rsid w:val="008F03BC"/>
    <w:rsid w:val="00904065"/>
    <w:rsid w:val="009157A9"/>
    <w:rsid w:val="00917F9B"/>
    <w:rsid w:val="00927B44"/>
    <w:rsid w:val="00932BFB"/>
    <w:rsid w:val="00935C0B"/>
    <w:rsid w:val="00936358"/>
    <w:rsid w:val="00953B68"/>
    <w:rsid w:val="0095467C"/>
    <w:rsid w:val="009646D5"/>
    <w:rsid w:val="009706EA"/>
    <w:rsid w:val="0097589F"/>
    <w:rsid w:val="00980163"/>
    <w:rsid w:val="009A7147"/>
    <w:rsid w:val="009B35E3"/>
    <w:rsid w:val="009C56C3"/>
    <w:rsid w:val="009E3D92"/>
    <w:rsid w:val="009E4EF8"/>
    <w:rsid w:val="009F781D"/>
    <w:rsid w:val="00A01D58"/>
    <w:rsid w:val="00A11A5F"/>
    <w:rsid w:val="00A23479"/>
    <w:rsid w:val="00A32D88"/>
    <w:rsid w:val="00A430E8"/>
    <w:rsid w:val="00A448E7"/>
    <w:rsid w:val="00A44C4F"/>
    <w:rsid w:val="00A52913"/>
    <w:rsid w:val="00A638CC"/>
    <w:rsid w:val="00A65099"/>
    <w:rsid w:val="00A66825"/>
    <w:rsid w:val="00A67113"/>
    <w:rsid w:val="00A80A2C"/>
    <w:rsid w:val="00A826B7"/>
    <w:rsid w:val="00A9037C"/>
    <w:rsid w:val="00A942EC"/>
    <w:rsid w:val="00A978E3"/>
    <w:rsid w:val="00AA3179"/>
    <w:rsid w:val="00AB089A"/>
    <w:rsid w:val="00AB4207"/>
    <w:rsid w:val="00AB4466"/>
    <w:rsid w:val="00AB7115"/>
    <w:rsid w:val="00AC7A6C"/>
    <w:rsid w:val="00AD74B7"/>
    <w:rsid w:val="00AD7E67"/>
    <w:rsid w:val="00AF1980"/>
    <w:rsid w:val="00B03AD8"/>
    <w:rsid w:val="00B05AB8"/>
    <w:rsid w:val="00B079D8"/>
    <w:rsid w:val="00B27D66"/>
    <w:rsid w:val="00B40BF9"/>
    <w:rsid w:val="00B455BE"/>
    <w:rsid w:val="00B5349E"/>
    <w:rsid w:val="00B5583E"/>
    <w:rsid w:val="00B65382"/>
    <w:rsid w:val="00B81C47"/>
    <w:rsid w:val="00B97B01"/>
    <w:rsid w:val="00BA2F43"/>
    <w:rsid w:val="00BA6693"/>
    <w:rsid w:val="00BF69FE"/>
    <w:rsid w:val="00C00F49"/>
    <w:rsid w:val="00C038AB"/>
    <w:rsid w:val="00C11255"/>
    <w:rsid w:val="00C202BE"/>
    <w:rsid w:val="00C25823"/>
    <w:rsid w:val="00C31B20"/>
    <w:rsid w:val="00C32355"/>
    <w:rsid w:val="00C33C6A"/>
    <w:rsid w:val="00C45A77"/>
    <w:rsid w:val="00C50B79"/>
    <w:rsid w:val="00C52339"/>
    <w:rsid w:val="00C55924"/>
    <w:rsid w:val="00C60B67"/>
    <w:rsid w:val="00C6160C"/>
    <w:rsid w:val="00C71493"/>
    <w:rsid w:val="00C8326F"/>
    <w:rsid w:val="00C956D5"/>
    <w:rsid w:val="00CA45C8"/>
    <w:rsid w:val="00CA7EC1"/>
    <w:rsid w:val="00CC248C"/>
    <w:rsid w:val="00CC595A"/>
    <w:rsid w:val="00CD196D"/>
    <w:rsid w:val="00CF17F8"/>
    <w:rsid w:val="00D10375"/>
    <w:rsid w:val="00D31D3D"/>
    <w:rsid w:val="00D51C02"/>
    <w:rsid w:val="00D57751"/>
    <w:rsid w:val="00D627F4"/>
    <w:rsid w:val="00D700AC"/>
    <w:rsid w:val="00D741F8"/>
    <w:rsid w:val="00D77A82"/>
    <w:rsid w:val="00D8076A"/>
    <w:rsid w:val="00D878DC"/>
    <w:rsid w:val="00D943A3"/>
    <w:rsid w:val="00D94A29"/>
    <w:rsid w:val="00D96958"/>
    <w:rsid w:val="00DA26D1"/>
    <w:rsid w:val="00DA6258"/>
    <w:rsid w:val="00DB5BD5"/>
    <w:rsid w:val="00DB6920"/>
    <w:rsid w:val="00DC273B"/>
    <w:rsid w:val="00DC5E4B"/>
    <w:rsid w:val="00DC7C53"/>
    <w:rsid w:val="00DE377C"/>
    <w:rsid w:val="00DF57AF"/>
    <w:rsid w:val="00E116DC"/>
    <w:rsid w:val="00E12BA1"/>
    <w:rsid w:val="00E153CF"/>
    <w:rsid w:val="00E22FC5"/>
    <w:rsid w:val="00E31CFD"/>
    <w:rsid w:val="00E373C7"/>
    <w:rsid w:val="00E42895"/>
    <w:rsid w:val="00E479C9"/>
    <w:rsid w:val="00E54660"/>
    <w:rsid w:val="00E55AE8"/>
    <w:rsid w:val="00E642E2"/>
    <w:rsid w:val="00E64A0B"/>
    <w:rsid w:val="00E6531E"/>
    <w:rsid w:val="00E950CF"/>
    <w:rsid w:val="00EA2937"/>
    <w:rsid w:val="00EA3DCA"/>
    <w:rsid w:val="00EB3B8E"/>
    <w:rsid w:val="00EB60A5"/>
    <w:rsid w:val="00EC3935"/>
    <w:rsid w:val="00EE6AAF"/>
    <w:rsid w:val="00F36457"/>
    <w:rsid w:val="00F37285"/>
    <w:rsid w:val="00F4311A"/>
    <w:rsid w:val="00F9135E"/>
    <w:rsid w:val="00FC5033"/>
    <w:rsid w:val="00FD41C8"/>
    <w:rsid w:val="00FD44AB"/>
    <w:rsid w:val="00FE03CE"/>
    <w:rsid w:val="00FE4554"/>
    <w:rsid w:val="00FE5B19"/>
    <w:rsid w:val="00FE7694"/>
    <w:rsid w:val="00FF0258"/>
    <w:rsid w:val="00FF1AB9"/>
    <w:rsid w:val="00FF2515"/>
    <w:rsid w:val="00FF4A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203E2"/>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886842524">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45201795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68918-7804-496D-B6FD-5C5DC2418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1196</Words>
  <Characters>6582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YEIMY TATIANA ZAMORA GUEVARA</cp:lastModifiedBy>
  <cp:revision>188</cp:revision>
  <cp:lastPrinted>2019-03-07T19:18:00Z</cp:lastPrinted>
  <dcterms:created xsi:type="dcterms:W3CDTF">2019-03-07T19:19:00Z</dcterms:created>
  <dcterms:modified xsi:type="dcterms:W3CDTF">2019-04-23T21:57:00Z</dcterms:modified>
</cp:coreProperties>
</file>