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2019-05-29</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51239D">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674433" w:rsidRPr="00674433">
              <w:rPr>
                <w:rFonts w:ascii="Arial" w:hAnsi="Arial" w:cs="Arial"/>
                <w:b/>
                <w:sz w:val="22"/>
                <w:szCs w:val="22"/>
                <w:lang w:val="es-CO"/>
              </w:rPr>
              <w:t>4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Pr="00E035F7">
              <w:rPr>
                <w:rStyle w:val="apple-converted-space"/>
                <w:rFonts w:ascii="Arial" w:hAnsi="Arial" w:cs="Arial"/>
                <w:sz w:val="22"/>
                <w:szCs w:val="22"/>
              </w:rPr>
              <w:t>SOPORTE TÉCNICO DE LA LICENCIA AUTOMATION STUDIO PARA EL PROGRAMA DE INGENIERÍA ELECTRÓNICA DE LA UNIVERSIDAD DE CUNDINAMARCA.</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8629C5" w:rsidP="008629C5">
            <w:pPr>
              <w:pStyle w:val="Prrafodelista"/>
              <w:ind w:left="0"/>
              <w:jc w:val="both"/>
              <w:rPr>
                <w:rFonts w:ascii="Arial" w:hAnsi="Arial" w:cs="Arial"/>
                <w:sz w:val="22"/>
                <w:szCs w:val="22"/>
                <w:lang w:val="es-CO"/>
              </w:rPr>
            </w:pPr>
            <w:r w:rsidRPr="008629C5">
              <w:rPr>
                <w:rFonts w:ascii="Arial" w:hAnsi="Arial" w:cs="Arial"/>
                <w:sz w:val="22"/>
                <w:szCs w:val="22"/>
                <w:lang w:val="es-CO"/>
              </w:rPr>
              <w:t>$82.586.000</w:t>
            </w:r>
            <w:r>
              <w:rPr>
                <w:rFonts w:ascii="Arial" w:hAnsi="Arial" w:cs="Arial"/>
                <w:sz w:val="22"/>
                <w:szCs w:val="22"/>
                <w:lang w:val="es-CO"/>
              </w:rPr>
              <w:t xml:space="preserve"> </w:t>
            </w:r>
            <w:r w:rsidRPr="008629C5">
              <w:rPr>
                <w:rFonts w:ascii="Arial" w:hAnsi="Arial" w:cs="Arial"/>
                <w:sz w:val="22"/>
                <w:szCs w:val="22"/>
                <w:lang w:val="es-CO"/>
              </w:rPr>
              <w:t>OCHENTA Y DOS MILLONES QUINIENTOS OCHENTA Y SEIS MIL PESOS</w:t>
            </w:r>
            <w:r w:rsidR="0051239D" w:rsidRPr="0051239D">
              <w:rPr>
                <w:rFonts w:ascii="Arial" w:hAnsi="Arial" w:cs="Arial"/>
                <w:sz w:val="22"/>
                <w:szCs w:val="22"/>
                <w:lang w:val="es-CO"/>
              </w:rPr>
              <w:t xml:space="preserve"> </w:t>
            </w:r>
            <w:r w:rsidR="00D577E6" w:rsidRPr="00005C9F">
              <w:rPr>
                <w:rFonts w:ascii="Arial" w:hAnsi="Arial" w:cs="Arial"/>
                <w:sz w:val="22"/>
                <w:szCs w:val="22"/>
                <w:lang w:val="es-CO"/>
              </w:rPr>
              <w:t>M/CTE</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5000" w:type="pct"/>
              <w:jc w:val="center"/>
              <w:tblCellMar>
                <w:left w:w="70" w:type="dxa"/>
                <w:right w:w="70" w:type="dxa"/>
              </w:tblCellMar>
              <w:tblLook w:val="04A0" w:firstRow="1" w:lastRow="0" w:firstColumn="1" w:lastColumn="0" w:noHBand="0" w:noVBand="1"/>
            </w:tblPr>
            <w:tblGrid>
              <w:gridCol w:w="452"/>
              <w:gridCol w:w="2794"/>
              <w:gridCol w:w="804"/>
              <w:gridCol w:w="799"/>
              <w:gridCol w:w="1154"/>
              <w:gridCol w:w="728"/>
              <w:gridCol w:w="1248"/>
            </w:tblGrid>
            <w:tr w:rsidR="00D577E6" w:rsidRPr="00D577E6" w:rsidTr="009052A3">
              <w:trPr>
                <w:trHeight w:val="937"/>
                <w:jc w:val="center"/>
              </w:trPr>
              <w:tc>
                <w:tcPr>
                  <w:tcW w:w="28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1751" w:type="pct"/>
                  <w:tcBorders>
                    <w:top w:val="single" w:sz="8" w:space="0" w:color="auto"/>
                    <w:left w:val="nil"/>
                    <w:bottom w:val="single" w:sz="4" w:space="0" w:color="auto"/>
                    <w:right w:val="single" w:sz="4" w:space="0" w:color="auto"/>
                  </w:tcBorders>
                  <w:shd w:val="clear" w:color="000000" w:fill="0F3D38"/>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504" w:type="pct"/>
                  <w:tcBorders>
                    <w:top w:val="single" w:sz="8" w:space="0" w:color="auto"/>
                    <w:left w:val="nil"/>
                    <w:bottom w:val="single" w:sz="4" w:space="0" w:color="auto"/>
                    <w:right w:val="single" w:sz="4" w:space="0" w:color="auto"/>
                  </w:tcBorders>
                  <w:shd w:val="clear" w:color="000000" w:fill="0F3D38"/>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501" w:type="pct"/>
                  <w:tcBorders>
                    <w:top w:val="single" w:sz="8" w:space="0" w:color="auto"/>
                    <w:left w:val="nil"/>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Cantidad</w:t>
                  </w:r>
                </w:p>
              </w:tc>
              <w:tc>
                <w:tcPr>
                  <w:tcW w:w="723" w:type="pct"/>
                  <w:tcBorders>
                    <w:top w:val="single" w:sz="8" w:space="0" w:color="auto"/>
                    <w:left w:val="nil"/>
                    <w:bottom w:val="single" w:sz="4" w:space="0" w:color="auto"/>
                    <w:right w:val="single" w:sz="4"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Valor  Unitario</w:t>
                  </w:r>
                </w:p>
              </w:tc>
              <w:tc>
                <w:tcPr>
                  <w:tcW w:w="456" w:type="pct"/>
                  <w:tcBorders>
                    <w:top w:val="single" w:sz="8" w:space="0" w:color="auto"/>
                    <w:left w:val="nil"/>
                    <w:bottom w:val="single" w:sz="4" w:space="0" w:color="auto"/>
                    <w:right w:val="single" w:sz="4" w:space="0" w:color="auto"/>
                  </w:tcBorders>
                  <w:shd w:val="clear" w:color="000000" w:fill="0F3D38"/>
                  <w:vAlign w:val="center"/>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Subtotal</w:t>
                  </w:r>
                </w:p>
              </w:tc>
              <w:tc>
                <w:tcPr>
                  <w:tcW w:w="782" w:type="pct"/>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8629C5" w:rsidRDefault="00D577E6" w:rsidP="00D577E6">
                  <w:pPr>
                    <w:jc w:val="center"/>
                    <w:rPr>
                      <w:rFonts w:ascii="Arial" w:hAnsi="Arial" w:cs="Arial"/>
                      <w:color w:val="FFFFFF"/>
                      <w:sz w:val="16"/>
                      <w:szCs w:val="14"/>
                    </w:rPr>
                  </w:pPr>
                  <w:r w:rsidRPr="008629C5">
                    <w:rPr>
                      <w:rFonts w:ascii="Arial" w:hAnsi="Arial" w:cs="Arial"/>
                      <w:color w:val="FFFFFF"/>
                      <w:sz w:val="16"/>
                      <w:szCs w:val="14"/>
                    </w:rPr>
                    <w:t>Valor Total</w:t>
                  </w:r>
                </w:p>
              </w:tc>
            </w:tr>
            <w:tr w:rsidR="0051239D" w:rsidRPr="00D577E6" w:rsidTr="008629C5">
              <w:trPr>
                <w:trHeight w:val="1107"/>
                <w:jc w:val="center"/>
              </w:trPr>
              <w:tc>
                <w:tcPr>
                  <w:tcW w:w="283" w:type="pct"/>
                  <w:tcBorders>
                    <w:top w:val="nil"/>
                    <w:left w:val="single" w:sz="8" w:space="0" w:color="auto"/>
                    <w:bottom w:val="single" w:sz="8" w:space="0" w:color="auto"/>
                    <w:right w:val="single" w:sz="4" w:space="0" w:color="auto"/>
                  </w:tcBorders>
                  <w:shd w:val="clear" w:color="auto" w:fill="auto"/>
                  <w:noWrap/>
                  <w:vAlign w:val="center"/>
                </w:tcPr>
                <w:p w:rsidR="0051239D" w:rsidRPr="0051239D" w:rsidRDefault="0051239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1751" w:type="pct"/>
                  <w:tcBorders>
                    <w:top w:val="nil"/>
                    <w:left w:val="nil"/>
                    <w:bottom w:val="single" w:sz="8" w:space="0" w:color="auto"/>
                    <w:right w:val="single" w:sz="4" w:space="0" w:color="auto"/>
                  </w:tcBorders>
                  <w:shd w:val="clear" w:color="auto" w:fill="auto"/>
                  <w:vAlign w:val="bottom"/>
                </w:tcPr>
                <w:p w:rsidR="009052A3" w:rsidRPr="009052A3" w:rsidRDefault="008629C5" w:rsidP="008629C5">
                  <w:pPr>
                    <w:jc w:val="both"/>
                    <w:rPr>
                      <w:rFonts w:ascii="Arial" w:hAnsi="Arial" w:cs="Arial"/>
                      <w:color w:val="000000"/>
                      <w:szCs w:val="22"/>
                    </w:rPr>
                  </w:pPr>
                  <w:r w:rsidRPr="009052A3">
                    <w:rPr>
                      <w:rFonts w:ascii="Arial" w:hAnsi="Arial" w:cs="Arial"/>
                      <w:color w:val="000000"/>
                      <w:szCs w:val="22"/>
                    </w:rPr>
                    <w:t xml:space="preserve">Soporte Técnico por tres (3) años del Software Educativo </w:t>
                  </w:r>
                  <w:proofErr w:type="spellStart"/>
                  <w:r w:rsidRPr="009052A3">
                    <w:rPr>
                      <w:rFonts w:ascii="Arial" w:hAnsi="Arial" w:cs="Arial"/>
                      <w:color w:val="000000"/>
                      <w:szCs w:val="22"/>
                    </w:rPr>
                    <w:t>Automation</w:t>
                  </w:r>
                  <w:proofErr w:type="spellEnd"/>
                  <w:r w:rsidRPr="009052A3">
                    <w:rPr>
                      <w:rFonts w:ascii="Arial" w:hAnsi="Arial" w:cs="Arial"/>
                      <w:color w:val="000000"/>
                      <w:szCs w:val="22"/>
                    </w:rPr>
                    <w:t xml:space="preserve"> Studio™ Incluye </w:t>
                  </w:r>
                  <w:r w:rsidR="009052A3" w:rsidRPr="009052A3">
                    <w:rPr>
                      <w:rFonts w:ascii="Arial" w:hAnsi="Arial" w:cs="Arial"/>
                      <w:color w:val="000000"/>
                      <w:szCs w:val="22"/>
                    </w:rPr>
                    <w:t>actualización</w:t>
                  </w:r>
                  <w:r w:rsidRPr="009052A3">
                    <w:rPr>
                      <w:rFonts w:ascii="Arial" w:hAnsi="Arial" w:cs="Arial"/>
                      <w:color w:val="000000"/>
                      <w:szCs w:val="22"/>
                    </w:rPr>
                    <w:t xml:space="preserve"> de la Versión 6.2 a la </w:t>
                  </w:r>
                  <w:r w:rsidR="009052A3" w:rsidRPr="009052A3">
                    <w:rPr>
                      <w:rFonts w:ascii="Arial" w:hAnsi="Arial" w:cs="Arial"/>
                      <w:color w:val="000000"/>
                      <w:szCs w:val="22"/>
                    </w:rPr>
                    <w:t>Versión</w:t>
                  </w:r>
                  <w:r w:rsidRPr="009052A3">
                    <w:rPr>
                      <w:rFonts w:ascii="Arial" w:hAnsi="Arial" w:cs="Arial"/>
                      <w:color w:val="000000"/>
                      <w:szCs w:val="22"/>
                    </w:rPr>
                    <w:t xml:space="preserve"> 6.3</w:t>
                  </w:r>
                </w:p>
                <w:p w:rsidR="009052A3" w:rsidRPr="009052A3" w:rsidRDefault="009052A3" w:rsidP="008629C5">
                  <w:pPr>
                    <w:jc w:val="both"/>
                    <w:rPr>
                      <w:rFonts w:ascii="Arial" w:hAnsi="Arial" w:cs="Arial"/>
                      <w:color w:val="000000"/>
                      <w:szCs w:val="22"/>
                    </w:rPr>
                  </w:pPr>
                </w:p>
                <w:p w:rsidR="009052A3" w:rsidRPr="009052A3" w:rsidRDefault="008629C5" w:rsidP="008629C5">
                  <w:pPr>
                    <w:jc w:val="both"/>
                    <w:rPr>
                      <w:rFonts w:ascii="Arial" w:hAnsi="Arial" w:cs="Arial"/>
                      <w:color w:val="000000"/>
                      <w:szCs w:val="22"/>
                    </w:rPr>
                  </w:pPr>
                  <w:r w:rsidRPr="009052A3">
                    <w:rPr>
                      <w:rFonts w:ascii="Arial" w:hAnsi="Arial" w:cs="Arial"/>
                      <w:color w:val="000000"/>
                      <w:szCs w:val="22"/>
                    </w:rPr>
                    <w:t xml:space="preserve">AUTOMATION STUDIO </w:t>
                  </w:r>
                  <w:r w:rsidR="009052A3" w:rsidRPr="009052A3">
                    <w:rPr>
                      <w:rFonts w:ascii="Arial" w:hAnsi="Arial" w:cs="Arial"/>
                      <w:color w:val="000000"/>
                      <w:szCs w:val="22"/>
                    </w:rPr>
                    <w:t>versión</w:t>
                  </w:r>
                  <w:r w:rsidRPr="009052A3">
                    <w:rPr>
                      <w:rFonts w:ascii="Arial" w:hAnsi="Arial" w:cs="Arial"/>
                      <w:color w:val="000000"/>
                      <w:szCs w:val="22"/>
                    </w:rPr>
                    <w:t xml:space="preserve"> 6.3 Incluye:- Librería de Hidráulica- Incluye hidráulica proporcional- Librería de Neumática</w:t>
                  </w:r>
                  <w:r w:rsidRPr="009052A3">
                    <w:rPr>
                      <w:rFonts w:ascii="Arial" w:hAnsi="Arial" w:cs="Arial"/>
                      <w:color w:val="000000"/>
                      <w:szCs w:val="22"/>
                    </w:rPr>
                    <w:t xml:space="preserve"> </w:t>
                  </w:r>
                  <w:r w:rsidRPr="009052A3">
                    <w:rPr>
                      <w:rFonts w:ascii="Arial" w:hAnsi="Arial" w:cs="Arial"/>
                      <w:color w:val="000000"/>
                      <w:szCs w:val="22"/>
                    </w:rPr>
                    <w:t xml:space="preserve">Incluye neumática proporcional- Modulo para dimensionamiento de componentes- Módulo mecanismos- Librería de Control eléctrico (Librería IEC and JIC) - Electrotecnia (Librería IEC y NEMA) - Electrotecnia circuitos unifilares- Módulo para </w:t>
                  </w:r>
                  <w:r w:rsidRPr="009052A3">
                    <w:rPr>
                      <w:rFonts w:ascii="Arial" w:hAnsi="Arial" w:cs="Arial"/>
                      <w:color w:val="000000"/>
                      <w:szCs w:val="22"/>
                    </w:rPr>
                    <w:lastRenderedPageBreak/>
                    <w:t xml:space="preserve">simulación de </w:t>
                  </w:r>
                  <w:proofErr w:type="spellStart"/>
                  <w:r w:rsidRPr="009052A3">
                    <w:rPr>
                      <w:rFonts w:ascii="Arial" w:hAnsi="Arial" w:cs="Arial"/>
                      <w:color w:val="000000"/>
                      <w:szCs w:val="22"/>
                    </w:rPr>
                    <w:t>PlC’s</w:t>
                  </w:r>
                  <w:proofErr w:type="spellEnd"/>
                  <w:r w:rsidRPr="009052A3">
                    <w:rPr>
                      <w:rFonts w:ascii="Arial" w:hAnsi="Arial" w:cs="Arial"/>
                      <w:color w:val="000000"/>
                      <w:szCs w:val="22"/>
                    </w:rPr>
                    <w:t xml:space="preserve">, simbología Allen Bradley™- Módulo para simulación de </w:t>
                  </w:r>
                  <w:proofErr w:type="spellStart"/>
                  <w:r w:rsidRPr="009052A3">
                    <w:rPr>
                      <w:rFonts w:ascii="Arial" w:hAnsi="Arial" w:cs="Arial"/>
                      <w:color w:val="000000"/>
                      <w:szCs w:val="22"/>
                    </w:rPr>
                    <w:t>PlC’s</w:t>
                  </w:r>
                  <w:proofErr w:type="spellEnd"/>
                  <w:r w:rsidRPr="009052A3">
                    <w:rPr>
                      <w:rFonts w:ascii="Arial" w:hAnsi="Arial" w:cs="Arial"/>
                      <w:color w:val="000000"/>
                      <w:szCs w:val="22"/>
                    </w:rPr>
                    <w:t xml:space="preserve">, simbología </w:t>
                  </w:r>
                  <w:proofErr w:type="spellStart"/>
                  <w:r w:rsidRPr="009052A3">
                    <w:rPr>
                      <w:rFonts w:ascii="Arial" w:hAnsi="Arial" w:cs="Arial"/>
                      <w:color w:val="000000"/>
                      <w:szCs w:val="22"/>
                    </w:rPr>
                    <w:t>Siemmens</w:t>
                  </w:r>
                  <w:proofErr w:type="spellEnd"/>
                  <w:r w:rsidRPr="009052A3">
                    <w:rPr>
                      <w:rFonts w:ascii="Arial" w:hAnsi="Arial" w:cs="Arial"/>
                      <w:color w:val="000000"/>
                      <w:szCs w:val="22"/>
                    </w:rPr>
                    <w:t xml:space="preserve">™- Módulo para simulación de </w:t>
                  </w:r>
                  <w:proofErr w:type="spellStart"/>
                  <w:r w:rsidRPr="009052A3">
                    <w:rPr>
                      <w:rFonts w:ascii="Arial" w:hAnsi="Arial" w:cs="Arial"/>
                      <w:color w:val="000000"/>
                      <w:szCs w:val="22"/>
                    </w:rPr>
                    <w:t>PlC’s</w:t>
                  </w:r>
                  <w:proofErr w:type="spellEnd"/>
                  <w:r w:rsidRPr="009052A3">
                    <w:rPr>
                      <w:rFonts w:ascii="Arial" w:hAnsi="Arial" w:cs="Arial"/>
                      <w:color w:val="000000"/>
                      <w:szCs w:val="22"/>
                    </w:rPr>
                    <w:t xml:space="preserve">, simbología IEC 61131- Librería HMI, 2D /3D- Librería SFC - </w:t>
                  </w:r>
                  <w:proofErr w:type="spellStart"/>
                  <w:r w:rsidRPr="009052A3">
                    <w:rPr>
                      <w:rFonts w:ascii="Arial" w:hAnsi="Arial" w:cs="Arial"/>
                      <w:color w:val="000000"/>
                      <w:szCs w:val="22"/>
                    </w:rPr>
                    <w:t>Grafcet</w:t>
                  </w:r>
                  <w:proofErr w:type="spellEnd"/>
                  <w:r w:rsidRPr="009052A3">
                    <w:rPr>
                      <w:rFonts w:ascii="Arial" w:hAnsi="Arial" w:cs="Arial"/>
                      <w:color w:val="000000"/>
                      <w:szCs w:val="22"/>
                    </w:rPr>
                    <w:t xml:space="preserve"> IEC 61131- Librería de electrónica digital - Módulo para diagnóstico y configurar fallas - Módulo para lista y reporte de materiales- Módulo de comunicación OPC Cliente - </w:t>
                  </w:r>
                  <w:proofErr w:type="spellStart"/>
                  <w:r w:rsidRPr="009052A3">
                    <w:rPr>
                      <w:rFonts w:ascii="Arial" w:hAnsi="Arial" w:cs="Arial"/>
                      <w:color w:val="000000"/>
                      <w:szCs w:val="22"/>
                    </w:rPr>
                    <w:t>Teachware</w:t>
                  </w:r>
                  <w:proofErr w:type="spellEnd"/>
                  <w:r w:rsidRPr="009052A3">
                    <w:rPr>
                      <w:rFonts w:ascii="Arial" w:hAnsi="Arial" w:cs="Arial"/>
                      <w:color w:val="000000"/>
                      <w:szCs w:val="22"/>
                    </w:rPr>
                    <w:t xml:space="preserve"> para Hidráulica y Electrotecnia. - Permite el Acceso Remoto para cada usuario. Los usuarios </w:t>
                  </w:r>
                  <w:r w:rsidRPr="009052A3">
                    <w:rPr>
                      <w:rFonts w:ascii="Arial" w:hAnsi="Arial" w:cs="Arial"/>
                      <w:color w:val="000000"/>
                      <w:szCs w:val="22"/>
                    </w:rPr>
                    <w:t>recibirán</w:t>
                  </w:r>
                  <w:r w:rsidRPr="009052A3">
                    <w:rPr>
                      <w:rFonts w:ascii="Arial" w:hAnsi="Arial" w:cs="Arial"/>
                      <w:color w:val="000000"/>
                      <w:szCs w:val="22"/>
                    </w:rPr>
                    <w:t xml:space="preserve"> este beneficio durante tres (3 años). El Acceso Remoto podrá ser habilitado para el número de usuarios que Ustedes consideren </w:t>
                  </w:r>
                  <w:r w:rsidRPr="009052A3">
                    <w:rPr>
                      <w:rFonts w:ascii="Arial" w:hAnsi="Arial" w:cs="Arial"/>
                      <w:color w:val="000000"/>
                      <w:szCs w:val="22"/>
                    </w:rPr>
                    <w:t>(teniendo</w:t>
                  </w:r>
                  <w:r w:rsidRPr="009052A3">
                    <w:rPr>
                      <w:rFonts w:ascii="Arial" w:hAnsi="Arial" w:cs="Arial"/>
                      <w:color w:val="000000"/>
                      <w:szCs w:val="22"/>
                    </w:rPr>
                    <w:t xml:space="preserve"> en cuenta que simultáneamente solo podrán tener acceso 50 personas). Esto permite compartir el acceso con su grupo de estudiantes para que ellos desde sus casas puedan desarrollar actividades prácticas como tareas y diferentes ejercicios, todo con la administración de accesos desde la universidad. -Permite el acceso al Catálogo de fabricantes: Los profesores y los estudiantes tienen acceso a una extensa biblioteca con miles de componentes </w:t>
                  </w:r>
                  <w:proofErr w:type="spellStart"/>
                  <w:r w:rsidRPr="009052A3">
                    <w:rPr>
                      <w:rFonts w:ascii="Arial" w:hAnsi="Arial" w:cs="Arial"/>
                      <w:color w:val="000000"/>
                      <w:szCs w:val="22"/>
                    </w:rPr>
                    <w:t>preconfigurados</w:t>
                  </w:r>
                  <w:proofErr w:type="spellEnd"/>
                  <w:r w:rsidRPr="009052A3">
                    <w:rPr>
                      <w:rFonts w:ascii="Arial" w:hAnsi="Arial" w:cs="Arial"/>
                      <w:color w:val="000000"/>
                      <w:szCs w:val="22"/>
                    </w:rPr>
                    <w:t xml:space="preserve"> que reproducen sus funcionalidades. Componentes reales que encontrarán en la industria hidráulica actual. Esto ayudará a entender el comportamiento de los </w:t>
                  </w:r>
                  <w:r w:rsidRPr="009052A3">
                    <w:rPr>
                      <w:rFonts w:ascii="Arial" w:hAnsi="Arial" w:cs="Arial"/>
                      <w:color w:val="000000"/>
                      <w:szCs w:val="22"/>
                    </w:rPr>
                    <w:lastRenderedPageBreak/>
                    <w:t xml:space="preserve">componentes reales en la </w:t>
                  </w:r>
                  <w:r w:rsidRPr="009052A3">
                    <w:rPr>
                      <w:rFonts w:ascii="Arial" w:hAnsi="Arial" w:cs="Arial"/>
                      <w:color w:val="000000"/>
                      <w:szCs w:val="22"/>
                    </w:rPr>
                    <w:t>industria. ·</w:t>
                  </w:r>
                  <w:r w:rsidRPr="009052A3">
                    <w:rPr>
                      <w:rFonts w:ascii="Arial" w:hAnsi="Arial" w:cs="Arial"/>
                      <w:color w:val="000000"/>
                      <w:szCs w:val="22"/>
                    </w:rPr>
                    <w:t xml:space="preserve"> Se ahorra tiempo en el diseño y el aprendizaje de diseño. - Actualización del software, derecho a obtener nuevas versiones, durante el periodo de vigencia del Programa de Mantenimiento. - Entrenamiento </w:t>
                  </w:r>
                  <w:proofErr w:type="spellStart"/>
                  <w:r w:rsidRPr="009052A3">
                    <w:rPr>
                      <w:rFonts w:ascii="Arial" w:hAnsi="Arial" w:cs="Arial"/>
                      <w:color w:val="000000"/>
                      <w:szCs w:val="22"/>
                    </w:rPr>
                    <w:t>on</w:t>
                  </w:r>
                  <w:proofErr w:type="spellEnd"/>
                  <w:r w:rsidRPr="009052A3">
                    <w:rPr>
                      <w:rFonts w:ascii="Arial" w:hAnsi="Arial" w:cs="Arial"/>
                      <w:color w:val="000000"/>
                      <w:szCs w:val="22"/>
                    </w:rPr>
                    <w:t xml:space="preserve"> line desde Fábri</w:t>
                  </w:r>
                  <w:r w:rsidR="009052A3" w:rsidRPr="009052A3">
                    <w:rPr>
                      <w:rFonts w:ascii="Arial" w:hAnsi="Arial" w:cs="Arial"/>
                      <w:color w:val="000000"/>
                      <w:szCs w:val="22"/>
                    </w:rPr>
                    <w:t>ca. Soporte técnico ilimitado (Teléfono</w:t>
                  </w:r>
                  <w:r w:rsidRPr="009052A3">
                    <w:rPr>
                      <w:rFonts w:ascii="Arial" w:hAnsi="Arial" w:cs="Arial"/>
                      <w:color w:val="000000"/>
                      <w:szCs w:val="22"/>
                    </w:rPr>
                    <w:t xml:space="preserve">, fax, e-mail, portal soporte técnico). </w:t>
                  </w:r>
                </w:p>
                <w:p w:rsidR="009052A3" w:rsidRPr="009052A3" w:rsidRDefault="009052A3" w:rsidP="008629C5">
                  <w:pPr>
                    <w:jc w:val="both"/>
                    <w:rPr>
                      <w:rFonts w:ascii="Arial" w:hAnsi="Arial" w:cs="Arial"/>
                      <w:color w:val="000000"/>
                      <w:szCs w:val="22"/>
                    </w:rPr>
                  </w:pPr>
                </w:p>
                <w:p w:rsidR="009052A3" w:rsidRPr="009052A3" w:rsidRDefault="008629C5" w:rsidP="008629C5">
                  <w:pPr>
                    <w:jc w:val="both"/>
                    <w:rPr>
                      <w:rFonts w:ascii="Arial" w:hAnsi="Arial" w:cs="Arial"/>
                      <w:color w:val="000000"/>
                      <w:szCs w:val="22"/>
                    </w:rPr>
                  </w:pPr>
                  <w:r w:rsidRPr="009052A3">
                    <w:rPr>
                      <w:rFonts w:ascii="Arial" w:hAnsi="Arial" w:cs="Arial"/>
                      <w:color w:val="000000"/>
                      <w:szCs w:val="22"/>
                    </w:rPr>
                    <w:t xml:space="preserve">CAPACITACION: Se impartirá capacitación en las sedes de Fusagasugá y Soacha a los docentes que para tal fin designe la universidad </w:t>
                  </w:r>
                </w:p>
                <w:p w:rsidR="009052A3" w:rsidRPr="009052A3" w:rsidRDefault="009052A3" w:rsidP="008629C5">
                  <w:pPr>
                    <w:jc w:val="both"/>
                    <w:rPr>
                      <w:rFonts w:ascii="Arial" w:hAnsi="Arial" w:cs="Arial"/>
                      <w:color w:val="000000"/>
                      <w:szCs w:val="22"/>
                    </w:rPr>
                  </w:pPr>
                </w:p>
                <w:p w:rsidR="009052A3" w:rsidRPr="009052A3" w:rsidRDefault="008629C5" w:rsidP="008629C5">
                  <w:pPr>
                    <w:jc w:val="both"/>
                    <w:rPr>
                      <w:rFonts w:ascii="Arial" w:hAnsi="Arial" w:cs="Arial"/>
                      <w:color w:val="000000"/>
                      <w:szCs w:val="22"/>
                    </w:rPr>
                  </w:pPr>
                  <w:r w:rsidRPr="009052A3">
                    <w:rPr>
                      <w:rFonts w:ascii="Arial" w:hAnsi="Arial" w:cs="Arial"/>
                      <w:color w:val="000000"/>
                      <w:szCs w:val="22"/>
                    </w:rPr>
                    <w:t xml:space="preserve">DURACION: 6 Horas x Sede, hasta 10 profesores por Sede. </w:t>
                  </w:r>
                </w:p>
                <w:p w:rsidR="009052A3" w:rsidRPr="009052A3" w:rsidRDefault="009052A3" w:rsidP="008629C5">
                  <w:pPr>
                    <w:jc w:val="both"/>
                    <w:rPr>
                      <w:rFonts w:ascii="Arial" w:hAnsi="Arial" w:cs="Arial"/>
                      <w:color w:val="000000"/>
                      <w:szCs w:val="22"/>
                    </w:rPr>
                  </w:pPr>
                </w:p>
                <w:p w:rsidR="009052A3" w:rsidRDefault="008629C5" w:rsidP="008629C5">
                  <w:pPr>
                    <w:jc w:val="both"/>
                    <w:rPr>
                      <w:rFonts w:ascii="Arial" w:hAnsi="Arial" w:cs="Arial"/>
                      <w:color w:val="000000"/>
                      <w:szCs w:val="22"/>
                    </w:rPr>
                  </w:pPr>
                  <w:r w:rsidRPr="009052A3">
                    <w:rPr>
                      <w:rFonts w:ascii="Arial" w:hAnsi="Arial" w:cs="Arial"/>
                      <w:color w:val="000000"/>
                      <w:szCs w:val="22"/>
                    </w:rPr>
                    <w:t xml:space="preserve">HORARIO: 9 a 12 y de 1 a 4pm </w:t>
                  </w:r>
                </w:p>
                <w:p w:rsidR="009052A3" w:rsidRPr="009052A3" w:rsidRDefault="009052A3" w:rsidP="008629C5">
                  <w:pPr>
                    <w:jc w:val="both"/>
                    <w:rPr>
                      <w:rFonts w:ascii="Arial" w:hAnsi="Arial" w:cs="Arial"/>
                      <w:color w:val="000000"/>
                      <w:szCs w:val="22"/>
                    </w:rPr>
                  </w:pPr>
                </w:p>
                <w:p w:rsidR="008629C5" w:rsidRPr="009052A3" w:rsidRDefault="008629C5" w:rsidP="008629C5">
                  <w:pPr>
                    <w:jc w:val="both"/>
                    <w:rPr>
                      <w:rFonts w:ascii="Arial" w:hAnsi="Arial" w:cs="Arial"/>
                      <w:color w:val="000000"/>
                      <w:szCs w:val="22"/>
                      <w:lang w:val="es-CO" w:eastAsia="es-CO"/>
                    </w:rPr>
                  </w:pPr>
                  <w:r w:rsidRPr="009052A3">
                    <w:rPr>
                      <w:rFonts w:ascii="Arial" w:hAnsi="Arial" w:cs="Arial"/>
                      <w:color w:val="000000"/>
                      <w:szCs w:val="22"/>
                    </w:rPr>
                    <w:t>FECHA: A convenir</w:t>
                  </w:r>
                  <w:r w:rsidRPr="009052A3">
                    <w:rPr>
                      <w:rFonts w:ascii="Arial" w:hAnsi="Arial" w:cs="Arial"/>
                      <w:color w:val="000000"/>
                      <w:szCs w:val="22"/>
                    </w:rPr>
                    <w:t xml:space="preserve">. </w:t>
                  </w:r>
                </w:p>
                <w:p w:rsidR="0051239D" w:rsidRPr="009052A3" w:rsidRDefault="0051239D" w:rsidP="0051239D">
                  <w:pPr>
                    <w:rPr>
                      <w:rFonts w:ascii="Arial" w:hAnsi="Arial" w:cs="Arial"/>
                      <w:color w:val="000000"/>
                      <w:szCs w:val="16"/>
                      <w:lang w:val="es-MX" w:eastAsia="es-MX"/>
                    </w:rPr>
                  </w:pPr>
                </w:p>
              </w:tc>
              <w:tc>
                <w:tcPr>
                  <w:tcW w:w="504" w:type="pct"/>
                  <w:tcBorders>
                    <w:top w:val="nil"/>
                    <w:left w:val="nil"/>
                    <w:bottom w:val="single" w:sz="8" w:space="0" w:color="auto"/>
                    <w:right w:val="single" w:sz="4" w:space="0" w:color="auto"/>
                  </w:tcBorders>
                  <w:shd w:val="clear" w:color="auto" w:fill="auto"/>
                  <w:noWrap/>
                  <w:vAlign w:val="center"/>
                </w:tcPr>
                <w:p w:rsidR="0051239D" w:rsidRPr="0051239D" w:rsidRDefault="008629C5" w:rsidP="0051239D">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lastRenderedPageBreak/>
                    <w:t>Unidad</w:t>
                  </w:r>
                </w:p>
              </w:tc>
              <w:tc>
                <w:tcPr>
                  <w:tcW w:w="501" w:type="pct"/>
                  <w:tcBorders>
                    <w:top w:val="nil"/>
                    <w:left w:val="nil"/>
                    <w:bottom w:val="single" w:sz="8" w:space="0" w:color="auto"/>
                    <w:right w:val="single" w:sz="4" w:space="0" w:color="auto"/>
                  </w:tcBorders>
                  <w:shd w:val="clear" w:color="auto" w:fill="auto"/>
                  <w:vAlign w:val="center"/>
                </w:tcPr>
                <w:p w:rsidR="0051239D" w:rsidRPr="0051239D" w:rsidRDefault="008629C5" w:rsidP="0051239D">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723" w:type="pct"/>
                  <w:tcBorders>
                    <w:top w:val="nil"/>
                    <w:left w:val="nil"/>
                    <w:bottom w:val="single" w:sz="8" w:space="0" w:color="auto"/>
                    <w:right w:val="single" w:sz="4"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6"/>
                      <w:szCs w:val="16"/>
                    </w:rPr>
                  </w:pPr>
                </w:p>
              </w:tc>
              <w:tc>
                <w:tcPr>
                  <w:tcW w:w="456" w:type="pct"/>
                  <w:tcBorders>
                    <w:top w:val="nil"/>
                    <w:left w:val="nil"/>
                    <w:bottom w:val="single" w:sz="4" w:space="0" w:color="auto"/>
                    <w:right w:val="single" w:sz="4" w:space="0" w:color="auto"/>
                  </w:tcBorders>
                  <w:vAlign w:val="center"/>
                </w:tcPr>
                <w:p w:rsidR="0051239D" w:rsidRPr="00D577E6" w:rsidRDefault="0051239D" w:rsidP="0051239D">
                  <w:pPr>
                    <w:spacing w:line="276" w:lineRule="auto"/>
                    <w:jc w:val="center"/>
                    <w:rPr>
                      <w:rFonts w:ascii="Arial" w:hAnsi="Arial" w:cs="Arial"/>
                      <w:color w:val="000000"/>
                      <w:sz w:val="14"/>
                      <w:szCs w:val="14"/>
                    </w:rPr>
                  </w:pPr>
                </w:p>
              </w:tc>
              <w:tc>
                <w:tcPr>
                  <w:tcW w:w="782" w:type="pct"/>
                  <w:tcBorders>
                    <w:top w:val="nil"/>
                    <w:left w:val="single" w:sz="4" w:space="0" w:color="auto"/>
                    <w:bottom w:val="single" w:sz="8" w:space="0" w:color="auto"/>
                    <w:right w:val="single" w:sz="8" w:space="0" w:color="auto"/>
                  </w:tcBorders>
                  <w:shd w:val="clear" w:color="auto" w:fill="auto"/>
                  <w:noWrap/>
                  <w:vAlign w:val="center"/>
                </w:tcPr>
                <w:p w:rsidR="0051239D" w:rsidRPr="00D577E6" w:rsidRDefault="0051239D" w:rsidP="0051239D">
                  <w:pPr>
                    <w:spacing w:line="276" w:lineRule="auto"/>
                    <w:jc w:val="center"/>
                    <w:rPr>
                      <w:rFonts w:ascii="Arial" w:hAnsi="Arial" w:cs="Arial"/>
                      <w:color w:val="000000"/>
                      <w:sz w:val="14"/>
                      <w:szCs w:val="14"/>
                    </w:rPr>
                  </w:pPr>
                </w:p>
              </w:tc>
            </w:tr>
            <w:tr w:rsidR="002B2695" w:rsidRPr="00D577E6" w:rsidTr="008629C5">
              <w:trPr>
                <w:trHeight w:val="300"/>
                <w:jc w:val="center"/>
              </w:trPr>
              <w:tc>
                <w:tcPr>
                  <w:tcW w:w="4218" w:type="pct"/>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782"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8629C5">
              <w:trPr>
                <w:trHeight w:val="255"/>
                <w:jc w:val="center"/>
              </w:trPr>
              <w:tc>
                <w:tcPr>
                  <w:tcW w:w="4218"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8629C5">
              <w:trPr>
                <w:trHeight w:val="255"/>
                <w:jc w:val="center"/>
              </w:trPr>
              <w:tc>
                <w:tcPr>
                  <w:tcW w:w="4218"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Default="00BA6693" w:rsidP="004A758B">
            <w:pPr>
              <w:jc w:val="both"/>
              <w:rPr>
                <w:rFonts w:ascii="Arial" w:hAnsi="Arial" w:cs="Arial"/>
                <w:sz w:val="22"/>
                <w:szCs w:val="22"/>
                <w:lang w:val="es-CO"/>
              </w:rPr>
            </w:pPr>
          </w:p>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w:t>
            </w:r>
            <w:r w:rsidRPr="008629C5">
              <w:rPr>
                <w:rFonts w:ascii="Arial" w:hAnsi="Arial" w:cs="Arial"/>
                <w:color w:val="000000"/>
                <w:sz w:val="22"/>
                <w:szCs w:val="22"/>
                <w:shd w:val="clear" w:color="auto" w:fill="FFFFFF"/>
              </w:rPr>
              <w:t>Distr</w:t>
            </w:r>
            <w:r w:rsidRPr="008629C5">
              <w:rPr>
                <w:rFonts w:ascii="Arial" w:hAnsi="Arial" w:cs="Arial"/>
                <w:color w:val="000000"/>
                <w:sz w:val="22"/>
                <w:szCs w:val="22"/>
                <w:shd w:val="clear" w:color="auto" w:fill="FFFFFF"/>
              </w:rPr>
              <w:t>ibuidor Autorizado</w:t>
            </w:r>
            <w:r w:rsidRPr="008629C5">
              <w:rPr>
                <w:rFonts w:ascii="Arial" w:hAnsi="Arial" w:cs="Arial"/>
                <w:color w:val="000000"/>
                <w:sz w:val="22"/>
                <w:szCs w:val="22"/>
                <w:shd w:val="clear" w:color="auto" w:fill="FFFFFF"/>
              </w:rPr>
              <w:t xml:space="preserve"> </w:t>
            </w:r>
            <w:r w:rsidRPr="008629C5">
              <w:rPr>
                <w:rFonts w:ascii="Arial" w:hAnsi="Arial" w:cs="Arial"/>
                <w:color w:val="000000"/>
                <w:sz w:val="22"/>
                <w:szCs w:val="22"/>
                <w:shd w:val="clear" w:color="auto" w:fill="FFFFFF"/>
              </w:rPr>
              <w:t xml:space="preserve">del software </w:t>
            </w:r>
            <w:proofErr w:type="spellStart"/>
            <w:r w:rsidRPr="008629C5">
              <w:rPr>
                <w:rFonts w:ascii="Arial" w:hAnsi="Arial" w:cs="Arial"/>
                <w:color w:val="000000"/>
                <w:sz w:val="22"/>
                <w:szCs w:val="22"/>
                <w:shd w:val="clear" w:color="auto" w:fill="FFFFFF"/>
              </w:rPr>
              <w:t>Automation</w:t>
            </w:r>
            <w:proofErr w:type="spellEnd"/>
            <w:r w:rsidRPr="008629C5">
              <w:rPr>
                <w:rFonts w:ascii="Arial" w:hAnsi="Arial" w:cs="Arial"/>
                <w:color w:val="000000"/>
                <w:sz w:val="22"/>
                <w:szCs w:val="22"/>
                <w:shd w:val="clear" w:color="auto" w:fill="FFFFFF"/>
              </w:rPr>
              <w:t xml:space="preserve"> Studio</w:t>
            </w:r>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E200D0">
            <w:pPr>
              <w:jc w:val="both"/>
              <w:rPr>
                <w:rFonts w:ascii="Arial" w:hAnsi="Arial" w:cs="Arial"/>
                <w:sz w:val="22"/>
                <w:szCs w:val="22"/>
                <w:lang w:val="es-CO"/>
              </w:rPr>
            </w:pPr>
            <w:r w:rsidRPr="00E200D0">
              <w:rPr>
                <w:rFonts w:ascii="Arial" w:hAnsi="Arial" w:cs="Arial"/>
                <w:sz w:val="22"/>
                <w:szCs w:val="22"/>
                <w:lang w:val="es-CO"/>
              </w:rPr>
              <w:t xml:space="preserve">El proveedor deberá hacer envió formal al correo del área de diagnóstico y mantenimiento de la Unidad de Apoyo Académico de la sede Fusagasugá: diagnostico.uaa@ucundinamarca.edu.co con los códigos correspondientes para la activación del soporte técnico de la licencia del software </w:t>
            </w:r>
            <w:proofErr w:type="spellStart"/>
            <w:r w:rsidRPr="00E200D0">
              <w:rPr>
                <w:rFonts w:ascii="Arial" w:hAnsi="Arial" w:cs="Arial"/>
                <w:sz w:val="22"/>
                <w:szCs w:val="22"/>
                <w:lang w:val="es-CO"/>
              </w:rPr>
              <w:t>Automation</w:t>
            </w:r>
            <w:proofErr w:type="spellEnd"/>
            <w:r w:rsidRPr="00E200D0">
              <w:rPr>
                <w:rFonts w:ascii="Arial" w:hAnsi="Arial" w:cs="Arial"/>
                <w:sz w:val="22"/>
                <w:szCs w:val="22"/>
                <w:lang w:val="es-CO"/>
              </w:rPr>
              <w:t xml:space="preserve"> Studio dentro de los primeros cinco (5) días hábiles contados a partir de la notificación del </w:t>
            </w:r>
            <w:r w:rsidRPr="00E200D0">
              <w:rPr>
                <w:rFonts w:ascii="Arial" w:hAnsi="Arial" w:cs="Arial"/>
                <w:sz w:val="22"/>
                <w:szCs w:val="22"/>
                <w:lang w:val="es-CO"/>
              </w:rPr>
              <w:lastRenderedPageBreak/>
              <w:t>contrato; con el acompañamiento de la Oficina de 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791989">
            <w:pPr>
              <w:jc w:val="both"/>
              <w:rPr>
                <w:rFonts w:ascii="Arial" w:hAnsi="Arial" w:cs="Arial"/>
                <w:sz w:val="22"/>
                <w:szCs w:val="22"/>
                <w:lang w:val="es-CO"/>
              </w:rPr>
            </w:pPr>
            <w:r w:rsidRPr="00E200D0">
              <w:rPr>
                <w:rFonts w:ascii="Arial" w:hAnsi="Arial" w:cs="Arial"/>
                <w:sz w:val="22"/>
                <w:szCs w:val="22"/>
                <w:lang w:val="es-CO"/>
              </w:rPr>
              <w:t xml:space="preserve">El plazo de ejecución será de tres (3) meses, contados a partir del cumplimiento de los requisitos de perfeccionamiento y ejecución del contrato. </w:t>
            </w:r>
            <w:r w:rsidR="00674433" w:rsidRPr="00E200D0">
              <w:rPr>
                <w:rFonts w:ascii="Arial" w:hAnsi="Arial" w:cs="Arial"/>
                <w:sz w:val="22"/>
                <w:szCs w:val="22"/>
                <w:lang w:val="es-CO"/>
              </w:rPr>
              <w:t>Duración</w:t>
            </w:r>
            <w:r w:rsidRPr="00E200D0">
              <w:rPr>
                <w:rFonts w:ascii="Arial" w:hAnsi="Arial" w:cs="Arial"/>
                <w:sz w:val="22"/>
                <w:szCs w:val="22"/>
                <w:lang w:val="es-CO"/>
              </w:rPr>
              <w:t xml:space="preserve"> del servicio de tres (3) años.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Rectoral N° 000058 de 2019 “Por la cual se modifica la Resolución 000050 de 2018 "Por la cual se establece la Política de tratamiento de Datos de los 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lastRenderedPageBreak/>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9052A3" w:rsidRDefault="00E200D0" w:rsidP="00E200D0">
            <w:pPr>
              <w:pStyle w:val="Prrafodelista"/>
              <w:numPr>
                <w:ilvl w:val="0"/>
                <w:numId w:val="24"/>
              </w:numPr>
              <w:jc w:val="both"/>
              <w:rPr>
                <w:rFonts w:ascii="Arial" w:hAnsi="Arial" w:cs="Arial"/>
                <w:sz w:val="22"/>
                <w:szCs w:val="22"/>
                <w:lang w:val="es-CO"/>
              </w:rPr>
            </w:pPr>
            <w:r w:rsidRPr="00E200D0">
              <w:rPr>
                <w:rFonts w:ascii="Arial" w:hAnsi="Arial" w:cs="Arial"/>
                <w:sz w:val="22"/>
                <w:szCs w:val="22"/>
                <w:lang w:val="es-CO"/>
              </w:rPr>
              <w:t xml:space="preserve">Contactar al supervisor y al Jefe de la Unidad de Apoyo Académico de la sede de Fusagasugá: diagnostico.uaa@ucundinamarca.edu.co con los códigos correspondientes para la activación del soporte técnico de las licencias del software </w:t>
            </w:r>
            <w:proofErr w:type="spellStart"/>
            <w:r w:rsidRPr="00E200D0">
              <w:rPr>
                <w:rFonts w:ascii="Arial" w:hAnsi="Arial" w:cs="Arial"/>
                <w:sz w:val="22"/>
                <w:szCs w:val="22"/>
                <w:lang w:val="es-CO"/>
              </w:rPr>
              <w:t>Automation</w:t>
            </w:r>
            <w:proofErr w:type="spellEnd"/>
            <w:r w:rsidRPr="00E200D0">
              <w:rPr>
                <w:rFonts w:ascii="Arial" w:hAnsi="Arial" w:cs="Arial"/>
                <w:sz w:val="22"/>
                <w:szCs w:val="22"/>
                <w:lang w:val="es-CO"/>
              </w:rPr>
              <w:t xml:space="preserve"> Studio dentro de los primeros cinco (5) días hábiles contados a partir de que se formalice el contrato.</w:t>
            </w:r>
          </w:p>
          <w:p w:rsidR="00E200D0" w:rsidRPr="000373EC" w:rsidRDefault="009052A3" w:rsidP="009052A3">
            <w:pPr>
              <w:pStyle w:val="Prrafodelista"/>
              <w:numPr>
                <w:ilvl w:val="0"/>
                <w:numId w:val="24"/>
              </w:numPr>
              <w:jc w:val="both"/>
              <w:rPr>
                <w:rFonts w:ascii="Arial" w:hAnsi="Arial" w:cs="Arial"/>
                <w:sz w:val="22"/>
                <w:szCs w:val="22"/>
                <w:lang w:val="es-CO"/>
              </w:rPr>
            </w:pPr>
            <w:r w:rsidRPr="009052A3">
              <w:rPr>
                <w:rFonts w:ascii="Arial" w:hAnsi="Arial" w:cs="Arial"/>
                <w:sz w:val="22"/>
                <w:szCs w:val="22"/>
                <w:lang w:val="es-CO"/>
              </w:rPr>
              <w:t xml:space="preserve">El contratista deberá hacer entrega en un 100% de los roles y/o claves de acceso al profesional del Área de Diagnóstico y Mantenimiento o quien haga sus veces, para la generación de las estadísticas de uso al correo electrónico: </w:t>
            </w:r>
            <w:hyperlink r:id="rId8" w:history="1">
              <w:r w:rsidRPr="005D71F6">
                <w:rPr>
                  <w:rStyle w:val="Hipervnculo"/>
                  <w:rFonts w:ascii="Arial" w:hAnsi="Arial" w:cs="Arial"/>
                  <w:sz w:val="22"/>
                  <w:szCs w:val="22"/>
                  <w:lang w:val="es-CO"/>
                </w:rPr>
                <w:t>diagnostico.uaa@ucundinamarca.edu.co</w:t>
              </w:r>
            </w:hyperlink>
            <w:r>
              <w:rPr>
                <w:rFonts w:ascii="Arial" w:hAnsi="Arial" w:cs="Arial"/>
                <w:sz w:val="22"/>
                <w:szCs w:val="22"/>
                <w:lang w:val="es-CO"/>
              </w:rPr>
              <w:t xml:space="preserve"> </w:t>
            </w:r>
          </w:p>
          <w:p w:rsidR="009052A3" w:rsidRDefault="009052A3" w:rsidP="009052A3">
            <w:pPr>
              <w:pStyle w:val="Prrafodelista"/>
              <w:numPr>
                <w:ilvl w:val="0"/>
                <w:numId w:val="24"/>
              </w:numPr>
              <w:jc w:val="both"/>
              <w:rPr>
                <w:rFonts w:ascii="Arial" w:hAnsi="Arial" w:cs="Arial"/>
                <w:sz w:val="22"/>
                <w:szCs w:val="22"/>
                <w:lang w:val="es-CO"/>
              </w:rPr>
            </w:pPr>
            <w:r w:rsidRPr="009052A3">
              <w:rPr>
                <w:rFonts w:ascii="Arial" w:hAnsi="Arial" w:cs="Arial"/>
                <w:sz w:val="22"/>
                <w:szCs w:val="22"/>
                <w:lang w:val="es-CO"/>
              </w:rPr>
              <w:t>El proveedor se compromete a ofrecer el soporte técnico, acompañamiento y vigilancia electrónica al profesional del Área de Diagnóstico y Mantenimiento o quien haga sus veces, para garantizar la disponibilidad y perfecto funcionamiento de las licencias.</w:t>
            </w:r>
          </w:p>
          <w:p w:rsidR="009052A3" w:rsidRDefault="009052A3" w:rsidP="009052A3">
            <w:pPr>
              <w:pStyle w:val="Prrafodelista"/>
              <w:numPr>
                <w:ilvl w:val="0"/>
                <w:numId w:val="24"/>
              </w:numPr>
              <w:jc w:val="both"/>
              <w:rPr>
                <w:rFonts w:ascii="Arial" w:hAnsi="Arial" w:cs="Arial"/>
                <w:sz w:val="22"/>
                <w:szCs w:val="22"/>
                <w:lang w:val="es-CO"/>
              </w:rPr>
            </w:pPr>
            <w:r w:rsidRPr="009052A3">
              <w:rPr>
                <w:rFonts w:ascii="Arial" w:hAnsi="Arial" w:cs="Arial"/>
                <w:sz w:val="22"/>
                <w:szCs w:val="22"/>
                <w:lang w:val="es-CO"/>
              </w:rPr>
              <w:t>El proveedor se compromete a realizar capacitación presencial para 10 docentes, sesión en un día por 6 horas en la sede Fusagasugá de la Universidad de Cundinamarca</w:t>
            </w:r>
          </w:p>
          <w:p w:rsidR="00637122" w:rsidRPr="009052A3" w:rsidRDefault="009052A3" w:rsidP="009052A3">
            <w:pPr>
              <w:pStyle w:val="Prrafodelista"/>
              <w:numPr>
                <w:ilvl w:val="0"/>
                <w:numId w:val="24"/>
              </w:numPr>
              <w:jc w:val="both"/>
              <w:rPr>
                <w:rFonts w:ascii="Arial" w:eastAsiaTheme="minorHAnsi" w:hAnsi="Arial" w:cs="Arial"/>
                <w:sz w:val="22"/>
                <w:szCs w:val="22"/>
                <w:lang w:val="es-CO" w:eastAsia="en-US"/>
              </w:rPr>
            </w:pPr>
            <w:r w:rsidRPr="009052A3">
              <w:rPr>
                <w:rFonts w:ascii="Arial" w:hAnsi="Arial" w:cs="Arial"/>
                <w:sz w:val="22"/>
                <w:szCs w:val="22"/>
                <w:lang w:val="es-CO"/>
              </w:rPr>
              <w:t>Garantizar la instalación de las licencias en cada equipo destinado para dicho objetivo.</w:t>
            </w:r>
          </w:p>
          <w:p w:rsidR="009052A3" w:rsidRDefault="009052A3" w:rsidP="009052A3">
            <w:pPr>
              <w:pStyle w:val="Prrafodelista"/>
              <w:numPr>
                <w:ilvl w:val="0"/>
                <w:numId w:val="24"/>
              </w:numPr>
              <w:jc w:val="both"/>
              <w:rPr>
                <w:rFonts w:ascii="Arial" w:eastAsiaTheme="minorHAnsi" w:hAnsi="Arial" w:cs="Arial"/>
                <w:sz w:val="22"/>
                <w:szCs w:val="22"/>
                <w:lang w:val="es-CO" w:eastAsia="en-US"/>
              </w:rPr>
            </w:pPr>
            <w:r w:rsidRPr="009052A3">
              <w:rPr>
                <w:rFonts w:ascii="Arial" w:eastAsiaTheme="minorHAnsi" w:hAnsi="Arial" w:cs="Arial"/>
                <w:sz w:val="22"/>
                <w:szCs w:val="22"/>
                <w:lang w:val="es-CO" w:eastAsia="en-US"/>
              </w:rPr>
              <w:t>El proveedor debe ofrecer el soporte técnico, acomp</w:t>
            </w:r>
            <w:bookmarkStart w:id="0" w:name="_GoBack"/>
            <w:bookmarkEnd w:id="0"/>
            <w:r w:rsidRPr="009052A3">
              <w:rPr>
                <w:rFonts w:ascii="Arial" w:eastAsiaTheme="minorHAnsi" w:hAnsi="Arial" w:cs="Arial"/>
                <w:sz w:val="22"/>
                <w:szCs w:val="22"/>
                <w:lang w:val="es-CO" w:eastAsia="en-US"/>
              </w:rPr>
              <w:t>añamiento y vigilancia electrónica al profesional del Área de Diagnóstico y Mantenimiento o quien haga sus veces, para garantizar la disponibilidad y perfecto funcionamiento de las licencias.</w:t>
            </w:r>
          </w:p>
          <w:p w:rsidR="00674433" w:rsidRDefault="00674433" w:rsidP="00674433">
            <w:pPr>
              <w:pStyle w:val="Prrafodelista"/>
              <w:numPr>
                <w:ilvl w:val="0"/>
                <w:numId w:val="24"/>
              </w:numPr>
              <w:jc w:val="both"/>
              <w:rPr>
                <w:rFonts w:ascii="Arial" w:eastAsiaTheme="minorHAnsi" w:hAnsi="Arial" w:cs="Arial"/>
                <w:sz w:val="22"/>
                <w:szCs w:val="22"/>
                <w:lang w:val="es-CO" w:eastAsia="en-US"/>
              </w:rPr>
            </w:pPr>
            <w:r>
              <w:rPr>
                <w:rFonts w:ascii="Arial" w:eastAsiaTheme="minorHAnsi" w:hAnsi="Arial" w:cs="Arial"/>
                <w:sz w:val="22"/>
                <w:szCs w:val="22"/>
                <w:lang w:val="es-CO" w:eastAsia="en-US"/>
              </w:rPr>
              <w:t>La d</w:t>
            </w:r>
            <w:r w:rsidRPr="00674433">
              <w:rPr>
                <w:rFonts w:ascii="Arial" w:eastAsiaTheme="minorHAnsi" w:hAnsi="Arial" w:cs="Arial"/>
                <w:sz w:val="22"/>
                <w:szCs w:val="22"/>
                <w:lang w:val="es-CO" w:eastAsia="en-US"/>
              </w:rPr>
              <w:t xml:space="preserve">uración del servicio </w:t>
            </w:r>
            <w:r>
              <w:rPr>
                <w:rFonts w:ascii="Arial" w:eastAsiaTheme="minorHAnsi" w:hAnsi="Arial" w:cs="Arial"/>
                <w:sz w:val="22"/>
                <w:szCs w:val="22"/>
                <w:lang w:val="es-CO" w:eastAsia="en-US"/>
              </w:rPr>
              <w:t>será de</w:t>
            </w:r>
            <w:r w:rsidRPr="00674433">
              <w:rPr>
                <w:rFonts w:ascii="Arial" w:eastAsiaTheme="minorHAnsi" w:hAnsi="Arial" w:cs="Arial"/>
                <w:sz w:val="22"/>
                <w:szCs w:val="22"/>
                <w:lang w:val="es-CO" w:eastAsia="en-US"/>
              </w:rPr>
              <w:t xml:space="preserve"> tres (3) años.</w:t>
            </w:r>
          </w:p>
          <w:p w:rsidR="009052A3" w:rsidRPr="009052A3" w:rsidRDefault="009052A3" w:rsidP="009052A3">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W w:w="882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
        <w:gridCol w:w="1628"/>
        <w:gridCol w:w="1868"/>
        <w:gridCol w:w="1517"/>
        <w:gridCol w:w="1725"/>
        <w:gridCol w:w="1650"/>
      </w:tblGrid>
      <w:tr w:rsidR="00924A1C" w:rsidRPr="00E73413" w:rsidTr="00172591">
        <w:trPr>
          <w:trHeight w:val="397"/>
          <w:jc w:val="right"/>
        </w:trPr>
        <w:tc>
          <w:tcPr>
            <w:tcW w:w="441" w:type="dxa"/>
            <w:shd w:val="clear" w:color="auto" w:fill="auto"/>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N°</w:t>
            </w:r>
          </w:p>
        </w:tc>
        <w:tc>
          <w:tcPr>
            <w:tcW w:w="1628"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TOMADOR</w:t>
            </w:r>
          </w:p>
        </w:tc>
        <w:tc>
          <w:tcPr>
            <w:tcW w:w="1868"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RIESGO ASEGURADO</w:t>
            </w:r>
          </w:p>
        </w:tc>
        <w:tc>
          <w:tcPr>
            <w:tcW w:w="1517"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MONTO ASEGURADO</w:t>
            </w:r>
          </w:p>
        </w:tc>
        <w:tc>
          <w:tcPr>
            <w:tcW w:w="1725"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VIGENCIA</w:t>
            </w:r>
          </w:p>
        </w:tc>
        <w:tc>
          <w:tcPr>
            <w:tcW w:w="1650"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BENEFICIARIO</w:t>
            </w:r>
          </w:p>
        </w:tc>
      </w:tr>
      <w:tr w:rsidR="00924A1C" w:rsidRPr="00E73413" w:rsidTr="00172591">
        <w:trPr>
          <w:trHeight w:val="596"/>
          <w:jc w:val="right"/>
        </w:trPr>
        <w:tc>
          <w:tcPr>
            <w:tcW w:w="441"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1</w:t>
            </w:r>
          </w:p>
        </w:tc>
        <w:tc>
          <w:tcPr>
            <w:tcW w:w="1628"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CONTRATISTA</w:t>
            </w:r>
          </w:p>
        </w:tc>
        <w:tc>
          <w:tcPr>
            <w:tcW w:w="1868"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 xml:space="preserve">Cumplimiento de las obligaciones surgidas </w:t>
            </w:r>
            <w:r>
              <w:rPr>
                <w:rFonts w:ascii="Arial" w:hAnsi="Arial" w:cs="Arial"/>
                <w:b/>
                <w:iCs/>
                <w:sz w:val="20"/>
                <w:szCs w:val="18"/>
                <w:lang w:val="es-CO"/>
              </w:rPr>
              <w:t>de la orden contractual</w:t>
            </w:r>
            <w:r w:rsidRPr="000C56AE">
              <w:rPr>
                <w:rFonts w:ascii="Arial" w:hAnsi="Arial" w:cs="Arial"/>
                <w:b/>
                <w:iCs/>
                <w:sz w:val="20"/>
                <w:szCs w:val="18"/>
                <w:lang w:val="es-CO"/>
              </w:rPr>
              <w:t xml:space="preserve"> estatal</w:t>
            </w:r>
          </w:p>
        </w:tc>
        <w:tc>
          <w:tcPr>
            <w:tcW w:w="1517"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30%</w:t>
            </w:r>
          </w:p>
        </w:tc>
        <w:tc>
          <w:tcPr>
            <w:tcW w:w="1725" w:type="dxa"/>
            <w:shd w:val="clear" w:color="auto" w:fill="auto"/>
            <w:vAlign w:val="center"/>
          </w:tcPr>
          <w:p w:rsidR="00924A1C" w:rsidRPr="000C56AE" w:rsidRDefault="00924A1C" w:rsidP="00172591">
            <w:pPr>
              <w:pStyle w:val="Cuerpo"/>
              <w:tabs>
                <w:tab w:val="left" w:pos="8647"/>
              </w:tabs>
              <w:autoSpaceDE w:val="0"/>
              <w:autoSpaceDN w:val="0"/>
              <w:rPr>
                <w:rFonts w:ascii="Arial" w:hAnsi="Arial" w:cs="Arial"/>
                <w:iCs/>
                <w:sz w:val="20"/>
                <w:szCs w:val="18"/>
                <w:lang w:val="es-CO"/>
              </w:rPr>
            </w:pPr>
            <w:r w:rsidRPr="000C56AE">
              <w:rPr>
                <w:rFonts w:ascii="Arial" w:hAnsi="Arial" w:cs="Arial"/>
                <w:iCs/>
                <w:sz w:val="20"/>
                <w:szCs w:val="18"/>
                <w:lang w:val="es-CO"/>
              </w:rPr>
              <w:t xml:space="preserve"> La misma </w:t>
            </w:r>
            <w:r>
              <w:rPr>
                <w:rFonts w:ascii="Arial" w:hAnsi="Arial" w:cs="Arial"/>
                <w:iCs/>
                <w:sz w:val="20"/>
                <w:szCs w:val="18"/>
                <w:lang w:val="es-CO"/>
              </w:rPr>
              <w:t>de la orden contractual</w:t>
            </w:r>
            <w:r w:rsidRPr="000C56AE">
              <w:rPr>
                <w:rFonts w:ascii="Arial" w:hAnsi="Arial" w:cs="Arial"/>
                <w:iCs/>
                <w:sz w:val="20"/>
                <w:szCs w:val="18"/>
                <w:lang w:val="es-CO"/>
              </w:rPr>
              <w:t>, más CUATRO (04) MESES más</w:t>
            </w:r>
          </w:p>
        </w:tc>
        <w:tc>
          <w:tcPr>
            <w:tcW w:w="1650"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r w:rsidR="00924A1C" w:rsidRPr="00E73413" w:rsidTr="00172591">
        <w:trPr>
          <w:trHeight w:val="386"/>
          <w:jc w:val="right"/>
        </w:trPr>
        <w:tc>
          <w:tcPr>
            <w:tcW w:w="441"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2</w:t>
            </w:r>
          </w:p>
        </w:tc>
        <w:tc>
          <w:tcPr>
            <w:tcW w:w="1628" w:type="dxa"/>
            <w:shd w:val="clear" w:color="auto" w:fill="auto"/>
            <w:vAlign w:val="center"/>
          </w:tcPr>
          <w:p w:rsidR="00924A1C" w:rsidRPr="000C56AE" w:rsidRDefault="00924A1C" w:rsidP="00172591">
            <w:pPr>
              <w:jc w:val="center"/>
              <w:rPr>
                <w:szCs w:val="18"/>
              </w:rPr>
            </w:pPr>
            <w:r w:rsidRPr="000C56AE">
              <w:rPr>
                <w:rFonts w:ascii="Arial" w:hAnsi="Arial" w:cs="Arial"/>
                <w:iCs/>
                <w:szCs w:val="18"/>
              </w:rPr>
              <w:t>CONTRATISTA</w:t>
            </w:r>
          </w:p>
        </w:tc>
        <w:tc>
          <w:tcPr>
            <w:tcW w:w="1868"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b/>
                <w:iCs/>
                <w:sz w:val="20"/>
                <w:szCs w:val="18"/>
                <w:lang w:val="es-CO"/>
              </w:rPr>
            </w:pPr>
            <w:r w:rsidRPr="000C56AE">
              <w:rPr>
                <w:rFonts w:ascii="Arial" w:hAnsi="Arial" w:cs="Arial"/>
                <w:b/>
                <w:iCs/>
                <w:sz w:val="20"/>
                <w:szCs w:val="18"/>
                <w:lang w:val="es-CO"/>
              </w:rPr>
              <w:t>Prestaciones sociales</w:t>
            </w:r>
          </w:p>
        </w:tc>
        <w:tc>
          <w:tcPr>
            <w:tcW w:w="1517"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w:t>
            </w:r>
          </w:p>
        </w:tc>
        <w:tc>
          <w:tcPr>
            <w:tcW w:w="1725" w:type="dxa"/>
            <w:shd w:val="clear" w:color="auto" w:fill="auto"/>
          </w:tcPr>
          <w:p w:rsidR="00924A1C" w:rsidRPr="000C56AE" w:rsidRDefault="00924A1C" w:rsidP="00924A1C">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xml:space="preserve">, más </w:t>
            </w:r>
            <w:r w:rsidRPr="000C56AE">
              <w:rPr>
                <w:rFonts w:ascii="Arial" w:hAnsi="Arial" w:cs="Arial"/>
                <w:iCs/>
                <w:sz w:val="20"/>
                <w:szCs w:val="18"/>
                <w:lang w:val="es-CO"/>
              </w:rPr>
              <w:lastRenderedPageBreak/>
              <w:t xml:space="preserve">TRES (03) AÑOS </w:t>
            </w:r>
          </w:p>
        </w:tc>
        <w:tc>
          <w:tcPr>
            <w:tcW w:w="1650"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lastRenderedPageBreak/>
              <w:t>Trabajadores del Contratista</w:t>
            </w:r>
          </w:p>
        </w:tc>
      </w:tr>
      <w:tr w:rsidR="00924A1C" w:rsidRPr="00E73413" w:rsidTr="00172591">
        <w:trPr>
          <w:trHeight w:val="596"/>
          <w:jc w:val="right"/>
        </w:trPr>
        <w:tc>
          <w:tcPr>
            <w:tcW w:w="441"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3</w:t>
            </w:r>
          </w:p>
        </w:tc>
        <w:tc>
          <w:tcPr>
            <w:tcW w:w="1628" w:type="dxa"/>
            <w:shd w:val="clear" w:color="auto" w:fill="auto"/>
            <w:vAlign w:val="center"/>
          </w:tcPr>
          <w:p w:rsidR="00924A1C" w:rsidRPr="000C56AE" w:rsidRDefault="00924A1C" w:rsidP="00172591">
            <w:pPr>
              <w:jc w:val="center"/>
              <w:rPr>
                <w:szCs w:val="18"/>
              </w:rPr>
            </w:pPr>
            <w:r w:rsidRPr="000C56AE">
              <w:rPr>
                <w:rFonts w:ascii="Arial" w:hAnsi="Arial" w:cs="Arial"/>
                <w:iCs/>
                <w:szCs w:val="18"/>
              </w:rPr>
              <w:t>CONTRATISTA</w:t>
            </w:r>
          </w:p>
        </w:tc>
        <w:tc>
          <w:tcPr>
            <w:tcW w:w="1868" w:type="dxa"/>
            <w:shd w:val="clear" w:color="auto" w:fill="auto"/>
            <w:vAlign w:val="center"/>
          </w:tcPr>
          <w:p w:rsidR="00924A1C" w:rsidRPr="000C56AE" w:rsidRDefault="00816C43" w:rsidP="00172591">
            <w:pPr>
              <w:pStyle w:val="Cuerpo"/>
              <w:tabs>
                <w:tab w:val="left" w:pos="8647"/>
              </w:tabs>
              <w:autoSpaceDE w:val="0"/>
              <w:autoSpaceDN w:val="0"/>
              <w:jc w:val="center"/>
              <w:rPr>
                <w:rFonts w:ascii="Arial" w:hAnsi="Arial" w:cs="Arial"/>
                <w:b/>
                <w:iCs/>
                <w:sz w:val="20"/>
                <w:szCs w:val="18"/>
                <w:lang w:val="es-CO"/>
              </w:rPr>
            </w:pPr>
            <w:r>
              <w:rPr>
                <w:rFonts w:ascii="Arial" w:hAnsi="Arial" w:cs="Arial"/>
                <w:b/>
                <w:iCs/>
                <w:sz w:val="20"/>
                <w:szCs w:val="18"/>
                <w:lang w:val="es-CO"/>
              </w:rPr>
              <w:t>Calidad del bien y del servicio</w:t>
            </w:r>
          </w:p>
        </w:tc>
        <w:tc>
          <w:tcPr>
            <w:tcW w:w="1517"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50%</w:t>
            </w:r>
          </w:p>
        </w:tc>
        <w:tc>
          <w:tcPr>
            <w:tcW w:w="1725" w:type="dxa"/>
            <w:shd w:val="clear" w:color="auto" w:fill="auto"/>
          </w:tcPr>
          <w:p w:rsidR="00924A1C" w:rsidRPr="000C56AE" w:rsidRDefault="00924A1C" w:rsidP="00172591">
            <w:pPr>
              <w:pStyle w:val="Cuerpo"/>
              <w:tabs>
                <w:tab w:val="left" w:pos="8647"/>
              </w:tabs>
              <w:autoSpaceDE w:val="0"/>
              <w:autoSpaceDN w:val="0"/>
              <w:jc w:val="both"/>
              <w:rPr>
                <w:rFonts w:ascii="Arial" w:hAnsi="Arial" w:cs="Arial"/>
                <w:iCs/>
                <w:sz w:val="20"/>
                <w:szCs w:val="18"/>
                <w:lang w:val="es-CO"/>
              </w:rPr>
            </w:pPr>
            <w:r w:rsidRPr="000C56AE">
              <w:rPr>
                <w:rFonts w:ascii="Arial" w:hAnsi="Arial" w:cs="Arial"/>
                <w:iCs/>
                <w:sz w:val="20"/>
                <w:szCs w:val="18"/>
                <w:lang w:val="es-CO"/>
              </w:rPr>
              <w:t xml:space="preserve">La misma </w:t>
            </w:r>
            <w:r>
              <w:rPr>
                <w:rFonts w:ascii="Arial" w:hAnsi="Arial" w:cs="Arial"/>
                <w:iCs/>
                <w:sz w:val="20"/>
                <w:szCs w:val="18"/>
                <w:lang w:val="es-CO"/>
              </w:rPr>
              <w:t>de la orden contractual</w:t>
            </w:r>
            <w:r w:rsidRPr="000C56AE">
              <w:rPr>
                <w:rFonts w:ascii="Arial" w:hAnsi="Arial" w:cs="Arial"/>
                <w:iCs/>
                <w:sz w:val="20"/>
                <w:szCs w:val="18"/>
                <w:lang w:val="es-CO"/>
              </w:rPr>
              <w:t>, más UN (01) AÑO más, contado a partir del acta de recibo a Satisfacción</w:t>
            </w:r>
          </w:p>
        </w:tc>
        <w:tc>
          <w:tcPr>
            <w:tcW w:w="1650" w:type="dxa"/>
            <w:shd w:val="clear" w:color="auto" w:fill="auto"/>
            <w:vAlign w:val="center"/>
          </w:tcPr>
          <w:p w:rsidR="00924A1C" w:rsidRPr="000C56AE" w:rsidRDefault="00924A1C" w:rsidP="00172591">
            <w:pPr>
              <w:pStyle w:val="Cuerpo"/>
              <w:tabs>
                <w:tab w:val="left" w:pos="8647"/>
              </w:tabs>
              <w:autoSpaceDE w:val="0"/>
              <w:autoSpaceDN w:val="0"/>
              <w:jc w:val="center"/>
              <w:rPr>
                <w:rFonts w:ascii="Arial" w:hAnsi="Arial" w:cs="Arial"/>
                <w:iCs/>
                <w:sz w:val="20"/>
                <w:szCs w:val="18"/>
                <w:lang w:val="es-CO"/>
              </w:rPr>
            </w:pPr>
            <w:r w:rsidRPr="000C56AE">
              <w:rPr>
                <w:rFonts w:ascii="Arial" w:hAnsi="Arial" w:cs="Arial"/>
                <w:iCs/>
                <w:sz w:val="20"/>
                <w:szCs w:val="18"/>
                <w:lang w:val="es-CO"/>
              </w:rPr>
              <w:t>Universidad de Cundinamarca</w:t>
            </w: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9"/>
      <w:footerReference w:type="default" r:id="rId10"/>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96" w:rsidRDefault="00CD7E96" w:rsidP="0044036E">
      <w:r>
        <w:separator/>
      </w:r>
    </w:p>
  </w:endnote>
  <w:endnote w:type="continuationSeparator" w:id="0">
    <w:p w:rsidR="00CD7E96" w:rsidRDefault="00CD7E96"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CD7E96"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96" w:rsidRDefault="00CD7E96" w:rsidP="0044036E">
      <w:r>
        <w:separator/>
      </w:r>
    </w:p>
  </w:footnote>
  <w:footnote w:type="continuationSeparator" w:id="0">
    <w:p w:rsidR="00CD7E96" w:rsidRDefault="00CD7E96"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674433">
            <w:rPr>
              <w:rStyle w:val="Nmerodepgina"/>
              <w:rFonts w:ascii="Arial" w:hAnsi="Arial" w:cs="Arial"/>
              <w:b/>
              <w:noProof/>
            </w:rPr>
            <w:t>7</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674433">
            <w:rPr>
              <w:rStyle w:val="Nmerodepgina"/>
              <w:rFonts w:ascii="Arial" w:hAnsi="Arial" w:cs="Arial"/>
              <w:b/>
              <w:noProof/>
            </w:rPr>
            <w:t>7</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1"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9"/>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6"/>
  </w:num>
  <w:num w:numId="12">
    <w:abstractNumId w:val="7"/>
  </w:num>
  <w:num w:numId="13">
    <w:abstractNumId w:val="18"/>
  </w:num>
  <w:num w:numId="14">
    <w:abstractNumId w:val="21"/>
  </w:num>
  <w:num w:numId="15">
    <w:abstractNumId w:val="17"/>
  </w:num>
  <w:num w:numId="16">
    <w:abstractNumId w:val="14"/>
  </w:num>
  <w:num w:numId="17">
    <w:abstractNumId w:val="22"/>
  </w:num>
  <w:num w:numId="18">
    <w:abstractNumId w:val="20"/>
  </w:num>
  <w:num w:numId="19">
    <w:abstractNumId w:val="1"/>
  </w:num>
  <w:num w:numId="20">
    <w:abstractNumId w:val="0"/>
  </w:num>
  <w:num w:numId="21">
    <w:abstractNumId w:val="6"/>
  </w:num>
  <w:num w:numId="22">
    <w:abstractNumId w:val="11"/>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52E87"/>
    <w:rsid w:val="00166AFA"/>
    <w:rsid w:val="001762B1"/>
    <w:rsid w:val="001B1056"/>
    <w:rsid w:val="001C0AC1"/>
    <w:rsid w:val="001C20B7"/>
    <w:rsid w:val="001D01C0"/>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74433"/>
    <w:rsid w:val="0069115C"/>
    <w:rsid w:val="006A5715"/>
    <w:rsid w:val="006A7944"/>
    <w:rsid w:val="006B229D"/>
    <w:rsid w:val="006C5D4D"/>
    <w:rsid w:val="006F0B4B"/>
    <w:rsid w:val="0070000B"/>
    <w:rsid w:val="00710C4D"/>
    <w:rsid w:val="00711960"/>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1E697"/>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co.uaa@ucundinamar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E402-1C1B-4D7D-A1BC-16E17251E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1916</Words>
  <Characters>10542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3</cp:revision>
  <cp:lastPrinted>2019-03-07T19:18:00Z</cp:lastPrinted>
  <dcterms:created xsi:type="dcterms:W3CDTF">2019-05-29T22:52:00Z</dcterms:created>
  <dcterms:modified xsi:type="dcterms:W3CDTF">2019-05-29T22:54:00Z</dcterms:modified>
</cp:coreProperties>
</file>